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B3" w:rsidRPr="00B17CF9" w:rsidRDefault="00321143" w:rsidP="00B17CF9">
      <w:pPr>
        <w:spacing w:line="276" w:lineRule="auto"/>
        <w:rPr>
          <w:rFonts w:cs="Arial"/>
        </w:rPr>
      </w:pPr>
      <w:r>
        <w:rPr>
          <w:rFonts w:cs="Arial"/>
          <w:noProof/>
          <w:lang w:eastAsia="en-GB"/>
        </w:rPr>
        <w:drawing>
          <wp:anchor distT="0" distB="0" distL="114300" distR="114300" simplePos="0" relativeHeight="251660288" behindDoc="0" locked="0" layoutInCell="1" allowOverlap="1">
            <wp:simplePos x="0" y="0"/>
            <wp:positionH relativeFrom="column">
              <wp:posOffset>2540634</wp:posOffset>
            </wp:positionH>
            <wp:positionV relativeFrom="page">
              <wp:posOffset>19050</wp:posOffset>
            </wp:positionV>
            <wp:extent cx="1704975" cy="1771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71650"/>
                    </a:xfrm>
                    <a:prstGeom prst="rect">
                      <a:avLst/>
                    </a:prstGeom>
                    <a:noFill/>
                  </pic:spPr>
                </pic:pic>
              </a:graphicData>
            </a:graphic>
            <wp14:sizeRelH relativeFrom="margin">
              <wp14:pctWidth>0</wp14:pctWidth>
            </wp14:sizeRelH>
            <wp14:sizeRelV relativeFrom="margin">
              <wp14:pctHeight>0</wp14:pctHeight>
            </wp14:sizeRelV>
          </wp:anchor>
        </w:drawing>
      </w:r>
    </w:p>
    <w:p w:rsidR="00B245B3" w:rsidRPr="00B17CF9" w:rsidRDefault="00B245B3" w:rsidP="00B17CF9">
      <w:pPr>
        <w:spacing w:line="276" w:lineRule="auto"/>
        <w:rPr>
          <w:rFonts w:cs="Arial"/>
        </w:rPr>
      </w:pPr>
    </w:p>
    <w:p w:rsidR="003E6241" w:rsidRDefault="003E6241" w:rsidP="003E6241">
      <w:pPr>
        <w:spacing w:line="276" w:lineRule="auto"/>
        <w:rPr>
          <w:rFonts w:cs="Arial"/>
        </w:rPr>
      </w:pPr>
    </w:p>
    <w:p w:rsidR="003E6241" w:rsidRPr="003E6241" w:rsidRDefault="003E6241" w:rsidP="003E6241">
      <w:pPr>
        <w:rPr>
          <w:rFonts w:cs="Arial"/>
        </w:rPr>
      </w:pPr>
    </w:p>
    <w:p w:rsidR="003E6241" w:rsidRPr="003E6241" w:rsidRDefault="003E6241" w:rsidP="003E6241">
      <w:pPr>
        <w:rPr>
          <w:rFonts w:cs="Arial"/>
        </w:rPr>
      </w:pPr>
    </w:p>
    <w:p w:rsidR="003E6241" w:rsidRPr="003E6241" w:rsidRDefault="003E6241" w:rsidP="003E6241">
      <w:pPr>
        <w:rPr>
          <w:rFonts w:cs="Arial"/>
        </w:rPr>
      </w:pPr>
    </w:p>
    <w:p w:rsidR="003E6241" w:rsidRPr="003E6241" w:rsidRDefault="003E6241" w:rsidP="003E6241">
      <w:pPr>
        <w:rPr>
          <w:rFonts w:cs="Arial"/>
        </w:rPr>
      </w:pPr>
    </w:p>
    <w:p w:rsidR="003E6241" w:rsidRPr="003E6241" w:rsidRDefault="003E6241" w:rsidP="003E6241">
      <w:pPr>
        <w:rPr>
          <w:rFonts w:cs="Arial"/>
        </w:rPr>
      </w:pPr>
      <w:bookmarkStart w:id="0" w:name="_GoBack"/>
      <w:bookmarkEnd w:id="0"/>
    </w:p>
    <w:p w:rsidR="003E6241" w:rsidRPr="003E6241" w:rsidRDefault="003E6241" w:rsidP="003E6241">
      <w:pPr>
        <w:rPr>
          <w:rFonts w:cs="Arial"/>
        </w:rPr>
      </w:pPr>
    </w:p>
    <w:p w:rsidR="003E6241" w:rsidRPr="003E6241" w:rsidRDefault="003E6241" w:rsidP="003E6241">
      <w:pPr>
        <w:rPr>
          <w:rFonts w:cs="Arial"/>
        </w:rPr>
      </w:pPr>
    </w:p>
    <w:p w:rsidR="003E6241" w:rsidRPr="003E6241" w:rsidRDefault="003E6241" w:rsidP="003E6241">
      <w:pPr>
        <w:rPr>
          <w:rFonts w:cs="Arial"/>
        </w:rPr>
      </w:pPr>
    </w:p>
    <w:p w:rsidR="00B245B3" w:rsidRPr="003E6241" w:rsidRDefault="00B245B3" w:rsidP="003E6241">
      <w:pPr>
        <w:rPr>
          <w:rFonts w:cs="Arial"/>
        </w:rPr>
      </w:pPr>
    </w:p>
    <w:p w:rsidR="00B245B3" w:rsidRDefault="003E6241" w:rsidP="003E6241">
      <w:pPr>
        <w:tabs>
          <w:tab w:val="left" w:pos="1140"/>
          <w:tab w:val="center" w:pos="5599"/>
        </w:tabs>
        <w:spacing w:line="276" w:lineRule="auto"/>
        <w:rPr>
          <w:rFonts w:cs="Arial"/>
        </w:rPr>
      </w:pPr>
      <w:r>
        <w:rPr>
          <w:rFonts w:cs="Arial"/>
          <w:sz w:val="48"/>
          <w:szCs w:val="48"/>
        </w:rPr>
        <w:tab/>
      </w:r>
      <w:r>
        <w:rPr>
          <w:rFonts w:cs="Arial"/>
          <w:sz w:val="48"/>
          <w:szCs w:val="48"/>
        </w:rPr>
        <w:tab/>
      </w:r>
      <w:r w:rsidR="00321143">
        <w:rPr>
          <w:rFonts w:cs="Arial"/>
          <w:sz w:val="48"/>
          <w:szCs w:val="4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36pt;height:134.25pt" adj="5665" fillcolor="black">
            <v:shadow color="#868686"/>
            <v:textpath style="font-family:&quot;Impact&quot;;v-text-kern:t" trim="t" fitpath="t" xscale="f" string="Welsh Obstetrics &#10;and &#10;Gynaecology Society&#10;"/>
          </v:shape>
        </w:pict>
      </w:r>
      <w:r w:rsidR="00B245B3" w:rsidRPr="00B17CF9">
        <w:rPr>
          <w:rFonts w:cs="Arial"/>
        </w:rPr>
        <w:t xml:space="preserve"> </w:t>
      </w:r>
    </w:p>
    <w:p w:rsidR="00B245B3" w:rsidRDefault="00B245B3" w:rsidP="00B17CF9">
      <w:pPr>
        <w:spacing w:line="276" w:lineRule="auto"/>
        <w:jc w:val="center"/>
        <w:rPr>
          <w:rFonts w:cs="Arial"/>
        </w:rPr>
      </w:pPr>
    </w:p>
    <w:p w:rsidR="00B245B3" w:rsidRPr="00892805" w:rsidRDefault="00697C0A" w:rsidP="00892805">
      <w:pPr>
        <w:spacing w:line="276" w:lineRule="auto"/>
        <w:jc w:val="center"/>
        <w:rPr>
          <w:rFonts w:cs="Arial"/>
          <w:sz w:val="36"/>
          <w:szCs w:val="36"/>
        </w:rPr>
      </w:pPr>
      <w:r>
        <w:rPr>
          <w:rFonts w:cs="Arial"/>
          <w:sz w:val="36"/>
          <w:szCs w:val="36"/>
        </w:rPr>
        <w:t>Autumn Conference</w:t>
      </w:r>
      <w:r w:rsidR="00B245B3" w:rsidRPr="00892805">
        <w:rPr>
          <w:rFonts w:cs="Arial"/>
          <w:sz w:val="36"/>
          <w:szCs w:val="36"/>
        </w:rPr>
        <w:t xml:space="preserve"> 2012</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892805" w:rsidRDefault="00B245B3" w:rsidP="003E6241">
      <w:pPr>
        <w:spacing w:line="276" w:lineRule="auto"/>
        <w:jc w:val="center"/>
        <w:rPr>
          <w:rFonts w:cs="Arial"/>
          <w:sz w:val="28"/>
          <w:szCs w:val="28"/>
        </w:rPr>
      </w:pPr>
      <w:r w:rsidRPr="00892805">
        <w:rPr>
          <w:rFonts w:cs="Arial"/>
          <w:sz w:val="28"/>
          <w:szCs w:val="28"/>
        </w:rPr>
        <w:t>Parkway Hotel, Cwmbran, Newport</w:t>
      </w:r>
    </w:p>
    <w:p w:rsidR="00B245B3" w:rsidRDefault="00B245B3" w:rsidP="00B17CF9">
      <w:pPr>
        <w:spacing w:line="276" w:lineRule="auto"/>
        <w:rPr>
          <w:rFonts w:cs="Arial"/>
        </w:rPr>
      </w:pPr>
    </w:p>
    <w:p w:rsidR="00B245B3" w:rsidRPr="00FB47D8" w:rsidRDefault="00B245B3" w:rsidP="00B17CF9">
      <w:pPr>
        <w:spacing w:line="276" w:lineRule="auto"/>
        <w:rPr>
          <w:rFonts w:cs="Arial"/>
          <w:color w:val="FF0000"/>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321143" w:rsidP="00DE0D69">
      <w:pPr>
        <w:spacing w:line="276" w:lineRule="auto"/>
        <w:ind w:hanging="142"/>
        <w:jc w:val="center"/>
        <w:rPr>
          <w:rFonts w:cs="Arial"/>
          <w:sz w:val="28"/>
          <w:szCs w:val="28"/>
        </w:rPr>
      </w:pPr>
      <w:r>
        <w:rPr>
          <w:noProof/>
          <w:lang w:eastAsia="en-GB"/>
        </w:rPr>
        <w:pict>
          <v:shapetype id="_x0000_t109" coordsize="21600,21600" o:spt="109" path="m,l,21600r21600,l21600,xe">
            <v:stroke joinstyle="miter"/>
            <v:path gradientshapeok="t" o:connecttype="rect"/>
          </v:shapetype>
          <v:shape id="_x0000_s1027" type="#_x0000_t109" style="position:absolute;left:0;text-align:left;margin-left:-71.25pt;margin-top:11.75pt;width:649.2pt;height:36pt;z-index:251650048" fillcolor="gray"/>
        </w:pict>
      </w:r>
    </w:p>
    <w:p w:rsidR="00B245B3" w:rsidRDefault="00B245B3" w:rsidP="00FB47D8">
      <w:pPr>
        <w:spacing w:line="276" w:lineRule="auto"/>
        <w:jc w:val="center"/>
        <w:rPr>
          <w:rFonts w:cs="Arial"/>
          <w:sz w:val="28"/>
          <w:szCs w:val="28"/>
        </w:rPr>
      </w:pPr>
    </w:p>
    <w:p w:rsidR="00B245B3" w:rsidRDefault="00B245B3" w:rsidP="00FB47D8">
      <w:pPr>
        <w:spacing w:line="276" w:lineRule="auto"/>
        <w:jc w:val="center"/>
        <w:rPr>
          <w:rFonts w:cs="Arial"/>
          <w:sz w:val="28"/>
          <w:szCs w:val="28"/>
        </w:rPr>
      </w:pPr>
    </w:p>
    <w:p w:rsidR="003E6241" w:rsidRDefault="003E6241" w:rsidP="00FB47D8">
      <w:pPr>
        <w:spacing w:line="276" w:lineRule="auto"/>
        <w:jc w:val="center"/>
        <w:rPr>
          <w:rFonts w:cs="Arial"/>
          <w:sz w:val="28"/>
          <w:szCs w:val="28"/>
        </w:rPr>
      </w:pPr>
    </w:p>
    <w:p w:rsidR="00B245B3" w:rsidRPr="00892805" w:rsidRDefault="00B245B3" w:rsidP="00FB47D8">
      <w:pPr>
        <w:spacing w:line="276" w:lineRule="auto"/>
        <w:jc w:val="center"/>
        <w:rPr>
          <w:rFonts w:cs="Arial"/>
          <w:sz w:val="28"/>
          <w:szCs w:val="28"/>
        </w:rPr>
      </w:pPr>
      <w:r w:rsidRPr="00892805">
        <w:rPr>
          <w:rFonts w:cs="Arial"/>
          <w:sz w:val="28"/>
          <w:szCs w:val="28"/>
        </w:rPr>
        <w:t>Royal Gwent Hospital</w:t>
      </w:r>
    </w:p>
    <w:p w:rsidR="00B245B3" w:rsidRDefault="00B245B3" w:rsidP="00892805">
      <w:pPr>
        <w:spacing w:line="276" w:lineRule="auto"/>
        <w:jc w:val="center"/>
        <w:rPr>
          <w:rFonts w:cs="Arial"/>
          <w:sz w:val="28"/>
          <w:szCs w:val="28"/>
        </w:rPr>
      </w:pPr>
      <w:r w:rsidRPr="00892805">
        <w:rPr>
          <w:rFonts w:cs="Arial"/>
          <w:sz w:val="28"/>
          <w:szCs w:val="28"/>
        </w:rPr>
        <w:t>Aneurin Bevan Health Board</w:t>
      </w:r>
    </w:p>
    <w:p w:rsidR="00B245B3" w:rsidRDefault="00B245B3" w:rsidP="005411CE">
      <w:pPr>
        <w:spacing w:line="276" w:lineRule="auto"/>
        <w:jc w:val="center"/>
        <w:rPr>
          <w:rFonts w:cs="Arial"/>
          <w:sz w:val="28"/>
          <w:szCs w:val="28"/>
        </w:rPr>
      </w:pPr>
      <w:r w:rsidRPr="00892805">
        <w:rPr>
          <w:rFonts w:cs="Arial"/>
          <w:sz w:val="28"/>
          <w:szCs w:val="28"/>
        </w:rPr>
        <w:t>19</w:t>
      </w:r>
      <w:r w:rsidRPr="00892805">
        <w:rPr>
          <w:rFonts w:cs="Arial"/>
          <w:sz w:val="28"/>
          <w:szCs w:val="28"/>
          <w:vertAlign w:val="superscript"/>
        </w:rPr>
        <w:t>th</w:t>
      </w:r>
      <w:r w:rsidRPr="00892805">
        <w:rPr>
          <w:rFonts w:cs="Arial"/>
          <w:sz w:val="28"/>
          <w:szCs w:val="28"/>
        </w:rPr>
        <w:t xml:space="preserve"> October 2012</w:t>
      </w:r>
    </w:p>
    <w:p w:rsidR="00B245B3" w:rsidRDefault="00B245B3" w:rsidP="005411CE">
      <w:pPr>
        <w:spacing w:line="276" w:lineRule="auto"/>
        <w:rPr>
          <w:rFonts w:cs="Arial"/>
        </w:rPr>
      </w:pPr>
    </w:p>
    <w:p w:rsidR="00B245B3" w:rsidRDefault="00B245B3" w:rsidP="005411CE">
      <w:pPr>
        <w:spacing w:line="276" w:lineRule="auto"/>
        <w:rPr>
          <w:rFonts w:cs="Arial"/>
        </w:rPr>
      </w:pPr>
    </w:p>
    <w:p w:rsidR="00B245B3" w:rsidRDefault="00B245B3" w:rsidP="005411CE">
      <w:pPr>
        <w:spacing w:line="276" w:lineRule="auto"/>
        <w:rPr>
          <w:rFonts w:cs="Arial"/>
        </w:rPr>
      </w:pPr>
    </w:p>
    <w:p w:rsidR="00B245B3" w:rsidRDefault="00B245B3" w:rsidP="005411CE">
      <w:pPr>
        <w:spacing w:line="276" w:lineRule="auto"/>
        <w:rPr>
          <w:rFonts w:cs="Arial"/>
        </w:rPr>
      </w:pPr>
    </w:p>
    <w:p w:rsidR="00B245B3" w:rsidRDefault="00321143" w:rsidP="005411CE">
      <w:pPr>
        <w:spacing w:line="276" w:lineRule="auto"/>
        <w:rPr>
          <w:rFonts w:cs="Arial"/>
          <w:sz w:val="40"/>
          <w:szCs w:val="40"/>
        </w:rPr>
      </w:pPr>
      <w:r>
        <w:rPr>
          <w:rFonts w:cs="Arial"/>
          <w:noProof/>
          <w:sz w:val="40"/>
          <w:szCs w:val="40"/>
          <w:lang w:eastAsia="en-GB"/>
        </w:rPr>
        <w:drawing>
          <wp:anchor distT="0" distB="0" distL="114300" distR="114300" simplePos="0" relativeHeight="251658240" behindDoc="1" locked="0" layoutInCell="1" allowOverlap="1">
            <wp:simplePos x="0" y="0"/>
            <wp:positionH relativeFrom="column">
              <wp:posOffset>3750310</wp:posOffset>
            </wp:positionH>
            <wp:positionV relativeFrom="paragraph">
              <wp:posOffset>616585</wp:posOffset>
            </wp:positionV>
            <wp:extent cx="2695575" cy="24860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gon_logo (1).png"/>
                    <pic:cNvPicPr/>
                  </pic:nvPicPr>
                  <pic:blipFill>
                    <a:blip r:embed="rId9">
                      <a:extLst>
                        <a:ext uri="{28A0092B-C50C-407E-A947-70E740481C1C}">
                          <a14:useLocalDpi xmlns:a14="http://schemas.microsoft.com/office/drawing/2010/main" val="0"/>
                        </a:ext>
                      </a:extLst>
                    </a:blip>
                    <a:stretch>
                      <a:fillRect/>
                    </a:stretch>
                  </pic:blipFill>
                  <pic:spPr>
                    <a:xfrm>
                      <a:off x="0" y="0"/>
                      <a:ext cx="2695575" cy="2486025"/>
                    </a:xfrm>
                    <a:prstGeom prst="rect">
                      <a:avLst/>
                    </a:prstGeom>
                  </pic:spPr>
                </pic:pic>
              </a:graphicData>
            </a:graphic>
          </wp:anchor>
        </w:drawing>
      </w:r>
    </w:p>
    <w:p w:rsidR="00B245B3" w:rsidRDefault="00B245B3" w:rsidP="005411CE">
      <w:pPr>
        <w:spacing w:line="276" w:lineRule="auto"/>
        <w:rPr>
          <w:rFonts w:cs="Arial"/>
          <w:sz w:val="40"/>
          <w:szCs w:val="40"/>
        </w:rPr>
      </w:pPr>
    </w:p>
    <w:p w:rsidR="00B245B3" w:rsidRDefault="00B245B3" w:rsidP="005411CE">
      <w:pPr>
        <w:spacing w:line="276" w:lineRule="auto"/>
        <w:rPr>
          <w:rFonts w:cs="Arial"/>
          <w:sz w:val="40"/>
          <w:szCs w:val="40"/>
        </w:rPr>
      </w:pPr>
    </w:p>
    <w:p w:rsidR="00B245B3" w:rsidRPr="0021562E" w:rsidRDefault="00B245B3" w:rsidP="005411CE">
      <w:pPr>
        <w:spacing w:line="276" w:lineRule="auto"/>
        <w:rPr>
          <w:rFonts w:cs="Arial"/>
          <w:sz w:val="40"/>
          <w:szCs w:val="40"/>
        </w:rPr>
      </w:pPr>
      <w:r w:rsidRPr="0021562E">
        <w:rPr>
          <w:rFonts w:cs="Arial"/>
          <w:sz w:val="40"/>
          <w:szCs w:val="40"/>
        </w:rPr>
        <w:t>Introduction</w:t>
      </w:r>
    </w:p>
    <w:p w:rsidR="00B245B3" w:rsidRDefault="00B245B3" w:rsidP="003611A1">
      <w:pPr>
        <w:spacing w:line="360" w:lineRule="auto"/>
        <w:jc w:val="both"/>
        <w:rPr>
          <w:rFonts w:cs="Arial"/>
        </w:rPr>
      </w:pPr>
    </w:p>
    <w:p w:rsidR="00B245B3" w:rsidRPr="00B17CF9" w:rsidRDefault="00B245B3" w:rsidP="003611A1">
      <w:pPr>
        <w:spacing w:line="360" w:lineRule="auto"/>
        <w:jc w:val="both"/>
        <w:rPr>
          <w:rFonts w:cs="Arial"/>
        </w:rPr>
      </w:pPr>
      <w:r w:rsidRPr="00B17CF9">
        <w:rPr>
          <w:rFonts w:cs="Arial"/>
        </w:rPr>
        <w:t>We would like to welcome everyone to the Autumn Meeting of the Welsh Obstetric and Gynaecology Society, 2012 held in the Parkway Hotel, Cwmbran, Newport</w:t>
      </w:r>
      <w:r>
        <w:rPr>
          <w:rFonts w:cs="Arial"/>
        </w:rPr>
        <w:t>.</w:t>
      </w:r>
    </w:p>
    <w:p w:rsidR="00B245B3" w:rsidRDefault="00B245B3" w:rsidP="003611A1">
      <w:pPr>
        <w:spacing w:line="360" w:lineRule="auto"/>
        <w:jc w:val="both"/>
        <w:rPr>
          <w:rFonts w:cs="Arial"/>
        </w:rPr>
      </w:pPr>
      <w:r w:rsidRPr="00B17CF9">
        <w:rPr>
          <w:rFonts w:cs="Arial"/>
        </w:rPr>
        <w:t>We have excellent Guest Speakers of National and International fame who have given their valuable time and effort to support the meeting. A wide variety of topics will be covered taking care of everyone’s interest. The meeting is held in the Pembroke suite and posters will be displayed in the Monmouth suite</w:t>
      </w:r>
      <w:r>
        <w:rPr>
          <w:rFonts w:cs="Arial"/>
        </w:rPr>
        <w:t xml:space="preserve">. Tea, Coffee and lunch will be provided in the lounge along with the medical representative stalls. </w:t>
      </w:r>
    </w:p>
    <w:p w:rsidR="00B245B3" w:rsidRDefault="00B245B3" w:rsidP="003611A1">
      <w:pPr>
        <w:spacing w:line="360" w:lineRule="auto"/>
        <w:jc w:val="both"/>
        <w:rPr>
          <w:rFonts w:cs="Arial"/>
        </w:rPr>
      </w:pPr>
      <w:r>
        <w:rPr>
          <w:rFonts w:cs="Arial"/>
        </w:rPr>
        <w:t>We hope that you will have an enjoyable and informative time in the warm hospitality environment. We also thank all the representatives who have supported our meeting.</w:t>
      </w:r>
    </w:p>
    <w:p w:rsidR="00B245B3" w:rsidRDefault="00B245B3" w:rsidP="003611A1">
      <w:pPr>
        <w:spacing w:line="360" w:lineRule="auto"/>
        <w:jc w:val="both"/>
        <w:rPr>
          <w:rFonts w:cs="Arial"/>
        </w:rPr>
      </w:pPr>
    </w:p>
    <w:p w:rsidR="00B245B3" w:rsidRDefault="00B245B3" w:rsidP="003611A1">
      <w:pPr>
        <w:spacing w:line="360" w:lineRule="auto"/>
        <w:jc w:val="both"/>
        <w:rPr>
          <w:rFonts w:cs="Arial"/>
        </w:rPr>
      </w:pPr>
    </w:p>
    <w:p w:rsidR="00B245B3" w:rsidRDefault="00B245B3" w:rsidP="003611A1">
      <w:pPr>
        <w:spacing w:line="360" w:lineRule="auto"/>
        <w:jc w:val="both"/>
        <w:rPr>
          <w:rFonts w:cs="Arial"/>
        </w:rPr>
      </w:pPr>
    </w:p>
    <w:p w:rsidR="00B245B3" w:rsidRDefault="00B245B3" w:rsidP="003611A1">
      <w:pPr>
        <w:spacing w:line="360" w:lineRule="auto"/>
        <w:jc w:val="both"/>
        <w:rPr>
          <w:rFonts w:cs="Arial"/>
        </w:rPr>
      </w:pPr>
      <w:smartTag w:uri="urn:schemas-microsoft-com:office:smarttags" w:element="City">
        <w:r>
          <w:rPr>
            <w:rFonts w:cs="Arial"/>
          </w:rPr>
          <w:t>Sajitha Parveen</w:t>
        </w:r>
      </w:smartTag>
      <w:r>
        <w:rPr>
          <w:rFonts w:cs="Arial"/>
        </w:rPr>
        <w:t>, MSc  MRCOG</w:t>
      </w:r>
      <w:r>
        <w:rPr>
          <w:rFonts w:cs="Arial"/>
        </w:rPr>
        <w:tab/>
      </w:r>
      <w:r>
        <w:rPr>
          <w:rFonts w:cs="Arial"/>
        </w:rPr>
        <w:tab/>
      </w:r>
      <w:r>
        <w:rPr>
          <w:rFonts w:cs="Arial"/>
        </w:rPr>
        <w:tab/>
      </w:r>
      <w:r>
        <w:rPr>
          <w:rFonts w:cs="Arial"/>
        </w:rPr>
        <w:tab/>
      </w:r>
      <w:smartTag w:uri="urn:schemas-microsoft-com:office:smarttags" w:element="City">
        <w:r>
          <w:rPr>
            <w:rFonts w:cs="Arial"/>
          </w:rPr>
          <w:t>Makiya Ashraf</w:t>
        </w:r>
      </w:smartTag>
      <w:r>
        <w:rPr>
          <w:rFonts w:cs="Arial"/>
        </w:rPr>
        <w:t>, FRCOG</w:t>
      </w:r>
    </w:p>
    <w:p w:rsidR="00390E3B" w:rsidRDefault="00390E3B" w:rsidP="003611A1">
      <w:pPr>
        <w:spacing w:line="360" w:lineRule="auto"/>
        <w:rPr>
          <w:rFonts w:cs="Arial"/>
        </w:rPr>
      </w:pPr>
    </w:p>
    <w:p w:rsidR="00B245B3" w:rsidRPr="00203F54" w:rsidRDefault="00B245B3" w:rsidP="003611A1">
      <w:pPr>
        <w:spacing w:line="360" w:lineRule="auto"/>
        <w:rPr>
          <w:sz w:val="36"/>
          <w:szCs w:val="36"/>
        </w:rPr>
      </w:pPr>
      <w:r>
        <w:rPr>
          <w:rFonts w:cs="Arial"/>
        </w:rPr>
        <w:t>Consultant Obsterician and Gynaecologists / Meeting organisers</w:t>
      </w:r>
      <w:r w:rsidRPr="00B17CF9">
        <w:rPr>
          <w:rFonts w:cs="Arial"/>
        </w:rPr>
        <w:br w:type="page"/>
      </w:r>
      <w:r w:rsidRPr="00203F54">
        <w:rPr>
          <w:sz w:val="36"/>
          <w:szCs w:val="36"/>
        </w:rPr>
        <w:lastRenderedPageBreak/>
        <w:t>Welsh Obstetrics &amp; Gynaecology Society Meeting</w:t>
      </w:r>
    </w:p>
    <w:p w:rsidR="00B245B3" w:rsidRPr="00BD3DDF" w:rsidRDefault="00B245B3" w:rsidP="005411CE">
      <w:pPr>
        <w:jc w:val="center"/>
        <w:rPr>
          <w:b/>
          <w:sz w:val="28"/>
          <w:szCs w:val="28"/>
        </w:rPr>
      </w:pPr>
      <w:r>
        <w:rPr>
          <w:b/>
          <w:sz w:val="32"/>
          <w:szCs w:val="32"/>
        </w:rPr>
        <w:t xml:space="preserve">     </w:t>
      </w:r>
      <w:r w:rsidRPr="00BD3DDF">
        <w:rPr>
          <w:b/>
          <w:sz w:val="28"/>
          <w:szCs w:val="28"/>
        </w:rPr>
        <w:t xml:space="preserve">19 </w:t>
      </w:r>
      <w:r w:rsidRPr="00BD3DDF">
        <w:rPr>
          <w:b/>
          <w:sz w:val="28"/>
          <w:szCs w:val="28"/>
          <w:vertAlign w:val="superscript"/>
        </w:rPr>
        <w:t>th</w:t>
      </w:r>
      <w:r w:rsidRPr="00BD3DDF">
        <w:rPr>
          <w:b/>
          <w:sz w:val="28"/>
          <w:szCs w:val="28"/>
        </w:rPr>
        <w:t xml:space="preserve"> October 2012</w:t>
      </w:r>
      <w:r w:rsidRPr="00BD3DDF">
        <w:rPr>
          <w:sz w:val="28"/>
          <w:szCs w:val="28"/>
        </w:rPr>
        <w:t xml:space="preserve">- </w:t>
      </w:r>
      <w:r w:rsidRPr="00BD3DDF">
        <w:rPr>
          <w:b/>
          <w:sz w:val="28"/>
          <w:szCs w:val="28"/>
        </w:rPr>
        <w:t>Programme</w:t>
      </w:r>
    </w:p>
    <w:p w:rsidR="00B245B3" w:rsidRDefault="00B245B3" w:rsidP="005411CE">
      <w:pPr>
        <w:jc w:val="center"/>
        <w:rPr>
          <w:b/>
        </w:rPr>
      </w:pPr>
    </w:p>
    <w:p w:rsidR="00B245B3" w:rsidRPr="005411CE" w:rsidRDefault="00B245B3" w:rsidP="005411CE">
      <w:pPr>
        <w:spacing w:line="360" w:lineRule="auto"/>
        <w:rPr>
          <w:sz w:val="22"/>
          <w:szCs w:val="22"/>
        </w:rPr>
      </w:pPr>
      <w:r w:rsidRPr="005411CE">
        <w:rPr>
          <w:sz w:val="22"/>
          <w:szCs w:val="22"/>
        </w:rPr>
        <w:t>9:00</w:t>
      </w:r>
      <w:r w:rsidRPr="005411CE">
        <w:rPr>
          <w:sz w:val="22"/>
          <w:szCs w:val="22"/>
        </w:rPr>
        <w:tab/>
      </w:r>
      <w:r w:rsidRPr="005411CE">
        <w:rPr>
          <w:sz w:val="22"/>
          <w:szCs w:val="22"/>
        </w:rPr>
        <w:tab/>
        <w:t>Registration, Coffee and Tea</w:t>
      </w:r>
    </w:p>
    <w:p w:rsidR="00B245B3" w:rsidRPr="005411CE" w:rsidRDefault="00321143" w:rsidP="005411CE">
      <w:pPr>
        <w:spacing w:line="360" w:lineRule="auto"/>
        <w:rPr>
          <w:sz w:val="22"/>
          <w:szCs w:val="22"/>
        </w:rPr>
      </w:pPr>
      <w:r>
        <w:rPr>
          <w:noProof/>
          <w:lang w:eastAsia="en-GB"/>
        </w:rPr>
        <w:pict>
          <v:shapetype id="_x0000_t202" coordsize="21600,21600" o:spt="202" path="m,l,21600r21600,l21600,xe">
            <v:stroke joinstyle="miter"/>
            <v:path gradientshapeok="t" o:connecttype="rect"/>
          </v:shapetype>
          <v:shape id="_x0000_s1029" type="#_x0000_t202" style="position:absolute;margin-left:-39.95pt;margin-top:1.1pt;width:615.95pt;height:27pt;z-index:251651072" fillcolor="gray">
            <v:textbox>
              <w:txbxContent>
                <w:p w:rsidR="00183714" w:rsidRDefault="00183714" w:rsidP="005411CE">
                  <w:r>
                    <w:t xml:space="preserve">          Session 1</w:t>
                  </w:r>
                  <w:r>
                    <w:tab/>
                  </w:r>
                  <w:r>
                    <w:tab/>
                    <w:t>Maternal Medicine</w:t>
                  </w:r>
                  <w:r>
                    <w:tab/>
                  </w:r>
                  <w:r>
                    <w:tab/>
                  </w:r>
                  <w:r>
                    <w:tab/>
                    <w:t xml:space="preserve">Chairperson – Mrs </w:t>
                  </w:r>
                  <w:smartTag w:uri="urn:schemas-microsoft-com:office:smarttags" w:element="PersonName">
                    <w:r>
                      <w:t>Anju Kumar</w:t>
                    </w:r>
                  </w:smartTag>
                </w:p>
              </w:txbxContent>
            </v:textbox>
          </v:shape>
        </w:pict>
      </w:r>
    </w:p>
    <w:p w:rsidR="00B245B3" w:rsidRPr="005411CE" w:rsidRDefault="00B245B3" w:rsidP="005411CE">
      <w:pPr>
        <w:rPr>
          <w:sz w:val="22"/>
          <w:szCs w:val="22"/>
        </w:rPr>
      </w:pPr>
    </w:p>
    <w:p w:rsidR="00B245B3" w:rsidRDefault="00B245B3" w:rsidP="005411CE">
      <w:pPr>
        <w:ind w:left="1440" w:hanging="1440"/>
        <w:rPr>
          <w:sz w:val="22"/>
          <w:szCs w:val="22"/>
        </w:rPr>
      </w:pPr>
    </w:p>
    <w:p w:rsidR="00B245B3" w:rsidRPr="005411CE" w:rsidRDefault="00B245B3" w:rsidP="005411CE">
      <w:pPr>
        <w:ind w:left="1440" w:hanging="1440"/>
        <w:rPr>
          <w:sz w:val="22"/>
          <w:szCs w:val="22"/>
        </w:rPr>
      </w:pPr>
      <w:r w:rsidRPr="005411CE">
        <w:rPr>
          <w:sz w:val="22"/>
          <w:szCs w:val="22"/>
        </w:rPr>
        <w:t>9:15</w:t>
      </w:r>
      <w:r w:rsidRPr="005411CE">
        <w:rPr>
          <w:sz w:val="22"/>
          <w:szCs w:val="22"/>
        </w:rPr>
        <w:tab/>
        <w:t>Hypoxia in labour: Myths and reality</w:t>
      </w:r>
      <w:r w:rsidRPr="005411CE">
        <w:rPr>
          <w:sz w:val="22"/>
          <w:szCs w:val="22"/>
        </w:rPr>
        <w:tab/>
      </w:r>
      <w:r>
        <w:rPr>
          <w:sz w:val="22"/>
          <w:szCs w:val="22"/>
        </w:rPr>
        <w:tab/>
      </w:r>
      <w:r w:rsidRPr="005411CE">
        <w:rPr>
          <w:sz w:val="22"/>
          <w:szCs w:val="22"/>
        </w:rPr>
        <w:t>Mr Lawrence Impey, Consultant in Foetal Medicine</w:t>
      </w:r>
    </w:p>
    <w:p w:rsidR="00B245B3" w:rsidRPr="005411CE" w:rsidRDefault="00B245B3" w:rsidP="005411CE">
      <w:pPr>
        <w:ind w:left="5040" w:firstLine="720"/>
        <w:rPr>
          <w:sz w:val="22"/>
          <w:szCs w:val="22"/>
        </w:rPr>
      </w:pPr>
      <w:smartTag w:uri="urn:schemas-microsoft-com:office:smarttags" w:element="City">
        <w:r w:rsidRPr="005411CE">
          <w:rPr>
            <w:sz w:val="22"/>
            <w:szCs w:val="22"/>
          </w:rPr>
          <w:t>John</w:t>
        </w:r>
      </w:smartTag>
      <w:r w:rsidRPr="005411CE">
        <w:rPr>
          <w:sz w:val="22"/>
          <w:szCs w:val="22"/>
        </w:rPr>
        <w:t xml:space="preserve"> </w:t>
      </w:r>
      <w:smartTag w:uri="urn:schemas-microsoft-com:office:smarttags" w:element="City">
        <w:r w:rsidRPr="005411CE">
          <w:rPr>
            <w:sz w:val="22"/>
            <w:szCs w:val="22"/>
          </w:rPr>
          <w:t>Radcliffe</w:t>
        </w:r>
      </w:smartTag>
      <w:r w:rsidRPr="005411CE">
        <w:rPr>
          <w:sz w:val="22"/>
          <w:szCs w:val="22"/>
        </w:rPr>
        <w:t xml:space="preserve"> </w:t>
      </w:r>
      <w:smartTag w:uri="urn:schemas-microsoft-com:office:smarttags" w:element="City">
        <w:r w:rsidRPr="005411CE">
          <w:rPr>
            <w:sz w:val="22"/>
            <w:szCs w:val="22"/>
          </w:rPr>
          <w:t>Hospital</w:t>
        </w:r>
      </w:smartTag>
      <w:r w:rsidRPr="005411CE">
        <w:rPr>
          <w:sz w:val="22"/>
          <w:szCs w:val="22"/>
        </w:rPr>
        <w:t xml:space="preserve">, </w:t>
      </w:r>
      <w:smartTag w:uri="urn:schemas-microsoft-com:office:smarttags" w:element="City">
        <w:r w:rsidRPr="005411CE">
          <w:rPr>
            <w:sz w:val="22"/>
            <w:szCs w:val="22"/>
          </w:rPr>
          <w:t>Oxford</w:t>
        </w:r>
      </w:smartTag>
    </w:p>
    <w:p w:rsidR="00B245B3" w:rsidRPr="005411CE" w:rsidRDefault="00B245B3" w:rsidP="005411CE">
      <w:pPr>
        <w:ind w:left="5040" w:firstLine="720"/>
        <w:rPr>
          <w:sz w:val="22"/>
          <w:szCs w:val="22"/>
        </w:rPr>
      </w:pPr>
    </w:p>
    <w:p w:rsidR="00B245B3" w:rsidRPr="005411CE" w:rsidRDefault="00B245B3" w:rsidP="005411CE">
      <w:pPr>
        <w:rPr>
          <w:sz w:val="22"/>
          <w:szCs w:val="22"/>
        </w:rPr>
      </w:pPr>
      <w:r>
        <w:rPr>
          <w:sz w:val="22"/>
          <w:szCs w:val="22"/>
        </w:rPr>
        <w:t>10:00</w:t>
      </w:r>
      <w:r>
        <w:rPr>
          <w:sz w:val="22"/>
          <w:szCs w:val="22"/>
        </w:rPr>
        <w:tab/>
      </w:r>
      <w:r>
        <w:rPr>
          <w:sz w:val="22"/>
          <w:szCs w:val="22"/>
        </w:rPr>
        <w:tab/>
        <w:t>Early prediction of pre-</w:t>
      </w:r>
      <w:r w:rsidRPr="005411CE">
        <w:rPr>
          <w:sz w:val="22"/>
          <w:szCs w:val="22"/>
        </w:rPr>
        <w:t>eclampsia</w:t>
      </w:r>
      <w:r w:rsidRPr="005411CE">
        <w:rPr>
          <w:sz w:val="22"/>
          <w:szCs w:val="22"/>
        </w:rPr>
        <w:tab/>
      </w:r>
      <w:r w:rsidRPr="005411CE">
        <w:rPr>
          <w:sz w:val="22"/>
          <w:szCs w:val="22"/>
        </w:rPr>
        <w:tab/>
        <w:t xml:space="preserve">Mr Ranjit Akolekar, Consultant Obstetrician </w:t>
      </w:r>
    </w:p>
    <w:p w:rsidR="00B245B3" w:rsidRPr="005411CE" w:rsidRDefault="00B245B3" w:rsidP="005411CE">
      <w:pPr>
        <w:ind w:left="5040" w:firstLine="720"/>
        <w:rPr>
          <w:sz w:val="22"/>
          <w:szCs w:val="22"/>
        </w:rPr>
      </w:pPr>
      <w:r w:rsidRPr="005411CE">
        <w:rPr>
          <w:sz w:val="22"/>
          <w:szCs w:val="22"/>
        </w:rPr>
        <w:t xml:space="preserve">King’s </w:t>
      </w:r>
      <w:smartTag w:uri="urn:schemas-microsoft-com:office:smarttags" w:element="City">
        <w:r w:rsidRPr="005411CE">
          <w:rPr>
            <w:sz w:val="22"/>
            <w:szCs w:val="22"/>
          </w:rPr>
          <w:t>College</w:t>
        </w:r>
      </w:smartTag>
      <w:r w:rsidRPr="005411CE">
        <w:rPr>
          <w:sz w:val="22"/>
          <w:szCs w:val="22"/>
        </w:rPr>
        <w:t xml:space="preserve"> </w:t>
      </w:r>
      <w:smartTag w:uri="urn:schemas-microsoft-com:office:smarttags" w:element="City">
        <w:r w:rsidRPr="005411CE">
          <w:rPr>
            <w:sz w:val="22"/>
            <w:szCs w:val="22"/>
          </w:rPr>
          <w:t>Hospital</w:t>
        </w:r>
      </w:smartTag>
      <w:r w:rsidRPr="005411CE">
        <w:rPr>
          <w:sz w:val="22"/>
          <w:szCs w:val="22"/>
        </w:rPr>
        <w:t xml:space="preserve">, </w:t>
      </w:r>
      <w:smartTag w:uri="urn:schemas-microsoft-com:office:smarttags" w:element="City">
        <w:r w:rsidRPr="005411CE">
          <w:rPr>
            <w:sz w:val="22"/>
            <w:szCs w:val="22"/>
          </w:rPr>
          <w:t>London</w:t>
        </w:r>
      </w:smartTag>
    </w:p>
    <w:p w:rsidR="00B245B3" w:rsidRPr="005411CE" w:rsidRDefault="00B245B3" w:rsidP="005411CE">
      <w:pPr>
        <w:ind w:left="5040" w:firstLine="720"/>
        <w:rPr>
          <w:sz w:val="22"/>
          <w:szCs w:val="22"/>
        </w:rPr>
      </w:pPr>
    </w:p>
    <w:p w:rsidR="00B245B3" w:rsidRPr="005411CE" w:rsidRDefault="00B245B3" w:rsidP="005411CE">
      <w:pPr>
        <w:rPr>
          <w:sz w:val="22"/>
          <w:szCs w:val="22"/>
        </w:rPr>
      </w:pPr>
      <w:r w:rsidRPr="005411CE">
        <w:rPr>
          <w:sz w:val="22"/>
          <w:szCs w:val="22"/>
        </w:rPr>
        <w:t>10:45</w:t>
      </w:r>
      <w:r w:rsidRPr="005411CE">
        <w:rPr>
          <w:sz w:val="22"/>
          <w:szCs w:val="22"/>
        </w:rPr>
        <w:tab/>
      </w:r>
      <w:r w:rsidRPr="005411CE">
        <w:rPr>
          <w:sz w:val="22"/>
          <w:szCs w:val="22"/>
        </w:rPr>
        <w:tab/>
        <w:t>Obituary</w:t>
      </w:r>
      <w:r w:rsidRPr="005411CE">
        <w:rPr>
          <w:sz w:val="22"/>
          <w:szCs w:val="22"/>
        </w:rPr>
        <w:tab/>
      </w:r>
      <w:r w:rsidRPr="005411CE">
        <w:rPr>
          <w:sz w:val="22"/>
          <w:szCs w:val="22"/>
        </w:rPr>
        <w:tab/>
      </w:r>
      <w:r w:rsidRPr="005411CE">
        <w:rPr>
          <w:sz w:val="22"/>
          <w:szCs w:val="22"/>
        </w:rPr>
        <w:tab/>
      </w:r>
      <w:r w:rsidRPr="005411CE">
        <w:rPr>
          <w:sz w:val="22"/>
          <w:szCs w:val="22"/>
        </w:rPr>
        <w:tab/>
      </w:r>
      <w:r w:rsidRPr="005411CE">
        <w:rPr>
          <w:sz w:val="22"/>
          <w:szCs w:val="22"/>
        </w:rPr>
        <w:tab/>
        <w:t>Mr Weerakkodi and Mr Daniel</w:t>
      </w:r>
    </w:p>
    <w:p w:rsidR="00B245B3" w:rsidRPr="005411CE" w:rsidRDefault="00B245B3" w:rsidP="005411CE">
      <w:pPr>
        <w:rPr>
          <w:sz w:val="22"/>
          <w:szCs w:val="22"/>
        </w:rPr>
      </w:pPr>
    </w:p>
    <w:p w:rsidR="00B245B3" w:rsidRPr="005411CE" w:rsidRDefault="00B245B3" w:rsidP="005411CE">
      <w:pPr>
        <w:rPr>
          <w:sz w:val="22"/>
          <w:szCs w:val="22"/>
        </w:rPr>
      </w:pPr>
      <w:r w:rsidRPr="005411CE">
        <w:rPr>
          <w:sz w:val="22"/>
          <w:szCs w:val="22"/>
        </w:rPr>
        <w:t>11:00</w:t>
      </w:r>
      <w:r w:rsidRPr="005411CE">
        <w:rPr>
          <w:sz w:val="22"/>
          <w:szCs w:val="22"/>
        </w:rPr>
        <w:tab/>
      </w:r>
      <w:r w:rsidRPr="005411CE">
        <w:rPr>
          <w:sz w:val="22"/>
          <w:szCs w:val="22"/>
        </w:rPr>
        <w:tab/>
        <w:t xml:space="preserve">Mothers of Africa- Volunteering in </w:t>
      </w:r>
      <w:smartTag w:uri="urn:schemas-microsoft-com:office:smarttags" w:element="City">
        <w:r w:rsidRPr="005411CE">
          <w:rPr>
            <w:sz w:val="22"/>
            <w:szCs w:val="22"/>
          </w:rPr>
          <w:t>Liberia</w:t>
        </w:r>
      </w:smartTag>
      <w:r>
        <w:rPr>
          <w:sz w:val="22"/>
          <w:szCs w:val="22"/>
        </w:rPr>
        <w:tab/>
      </w:r>
      <w:r w:rsidRPr="005411CE">
        <w:rPr>
          <w:sz w:val="22"/>
          <w:szCs w:val="22"/>
        </w:rPr>
        <w:t xml:space="preserve">Dr Tei Sheraton, Consultant Anaesthetist, </w:t>
      </w:r>
    </w:p>
    <w:p w:rsidR="00B245B3" w:rsidRPr="005411CE" w:rsidRDefault="00B245B3" w:rsidP="005411CE">
      <w:pPr>
        <w:ind w:left="5040" w:firstLine="720"/>
        <w:rPr>
          <w:sz w:val="22"/>
          <w:szCs w:val="22"/>
        </w:rPr>
      </w:pPr>
      <w:smartTag w:uri="urn:schemas-microsoft-com:office:smarttags" w:element="City">
        <w:smartTag w:uri="urn:schemas-microsoft-com:office:smarttags" w:element="City">
          <w:r w:rsidRPr="005411CE">
            <w:rPr>
              <w:sz w:val="22"/>
              <w:szCs w:val="22"/>
            </w:rPr>
            <w:t>Royal</w:t>
          </w:r>
        </w:smartTag>
        <w:r w:rsidRPr="005411CE">
          <w:rPr>
            <w:sz w:val="22"/>
            <w:szCs w:val="22"/>
          </w:rPr>
          <w:t xml:space="preserve"> </w:t>
        </w:r>
        <w:smartTag w:uri="urn:schemas-microsoft-com:office:smarttags" w:element="City">
          <w:r w:rsidRPr="005411CE">
            <w:rPr>
              <w:sz w:val="22"/>
              <w:szCs w:val="22"/>
            </w:rPr>
            <w:t>Gwent</w:t>
          </w:r>
        </w:smartTag>
        <w:r w:rsidRPr="005411CE">
          <w:rPr>
            <w:sz w:val="22"/>
            <w:szCs w:val="22"/>
          </w:rPr>
          <w:t xml:space="preserve"> </w:t>
        </w:r>
        <w:smartTag w:uri="urn:schemas-microsoft-com:office:smarttags" w:element="City">
          <w:r w:rsidRPr="005411CE">
            <w:rPr>
              <w:sz w:val="22"/>
              <w:szCs w:val="22"/>
            </w:rPr>
            <w:t>Hospital</w:t>
          </w:r>
        </w:smartTag>
      </w:smartTag>
      <w:r w:rsidRPr="005411CE">
        <w:rPr>
          <w:sz w:val="22"/>
          <w:szCs w:val="22"/>
        </w:rPr>
        <w:t xml:space="preserve"> </w:t>
      </w:r>
    </w:p>
    <w:p w:rsidR="00B245B3" w:rsidRPr="005411CE" w:rsidRDefault="00B245B3" w:rsidP="005411CE">
      <w:pPr>
        <w:ind w:left="5040" w:firstLine="720"/>
        <w:rPr>
          <w:sz w:val="22"/>
          <w:szCs w:val="22"/>
        </w:rPr>
      </w:pPr>
    </w:p>
    <w:p w:rsidR="00B245B3" w:rsidRDefault="00B245B3" w:rsidP="005411CE">
      <w:pPr>
        <w:rPr>
          <w:sz w:val="22"/>
          <w:szCs w:val="22"/>
        </w:rPr>
      </w:pPr>
      <w:r w:rsidRPr="005411CE">
        <w:rPr>
          <w:sz w:val="22"/>
          <w:szCs w:val="22"/>
        </w:rPr>
        <w:t>11:10</w:t>
      </w:r>
      <w:r w:rsidRPr="005411CE">
        <w:rPr>
          <w:sz w:val="22"/>
          <w:szCs w:val="22"/>
        </w:rPr>
        <w:tab/>
      </w:r>
      <w:r w:rsidRPr="005411CE">
        <w:rPr>
          <w:sz w:val="22"/>
          <w:szCs w:val="22"/>
        </w:rPr>
        <w:tab/>
        <w:t>Poster viewing, Coffee and Tea</w:t>
      </w:r>
    </w:p>
    <w:p w:rsidR="00B245B3" w:rsidRPr="005411CE" w:rsidRDefault="00B245B3" w:rsidP="005411CE">
      <w:pPr>
        <w:rPr>
          <w:sz w:val="22"/>
          <w:szCs w:val="22"/>
        </w:rPr>
      </w:pPr>
    </w:p>
    <w:p w:rsidR="00B245B3" w:rsidRPr="005411CE" w:rsidRDefault="00321143" w:rsidP="005411CE">
      <w:pPr>
        <w:ind w:right="176"/>
        <w:rPr>
          <w:sz w:val="22"/>
          <w:szCs w:val="22"/>
        </w:rPr>
      </w:pPr>
      <w:r>
        <w:rPr>
          <w:noProof/>
          <w:lang w:eastAsia="en-GB"/>
        </w:rPr>
        <w:pict>
          <v:shape id="_x0000_s1030" type="#_x0000_t202" style="position:absolute;margin-left:-45pt;margin-top:8.35pt;width:621pt;height:27pt;z-index:251652096" fillcolor="gray">
            <v:textbox>
              <w:txbxContent>
                <w:p w:rsidR="00183714" w:rsidRDefault="00183714" w:rsidP="005411CE">
                  <w:r>
                    <w:t xml:space="preserve">          Session 2</w:t>
                  </w:r>
                  <w:r>
                    <w:tab/>
                  </w:r>
                  <w:r>
                    <w:tab/>
                    <w:t>Gynaecology</w:t>
                  </w:r>
                  <w:r>
                    <w:tab/>
                  </w:r>
                  <w:r>
                    <w:tab/>
                  </w:r>
                  <w:r>
                    <w:tab/>
                  </w:r>
                  <w:r>
                    <w:tab/>
                    <w:t xml:space="preserve">Chairperson - Mr Abdelmajid </w:t>
                  </w:r>
                </w:p>
              </w:txbxContent>
            </v:textbox>
          </v:shape>
        </w:pict>
      </w:r>
    </w:p>
    <w:p w:rsidR="00B245B3" w:rsidRPr="005411CE" w:rsidRDefault="00B245B3" w:rsidP="005411CE">
      <w:pPr>
        <w:rPr>
          <w:sz w:val="22"/>
          <w:szCs w:val="22"/>
        </w:rPr>
      </w:pPr>
    </w:p>
    <w:p w:rsidR="00B245B3" w:rsidRPr="005411CE" w:rsidRDefault="00B245B3" w:rsidP="005411CE">
      <w:pPr>
        <w:rPr>
          <w:sz w:val="22"/>
          <w:szCs w:val="22"/>
        </w:rPr>
      </w:pPr>
    </w:p>
    <w:p w:rsidR="00B245B3" w:rsidRDefault="00B245B3" w:rsidP="005411CE">
      <w:pPr>
        <w:autoSpaceDE w:val="0"/>
        <w:autoSpaceDN w:val="0"/>
        <w:adjustRightInd w:val="0"/>
        <w:rPr>
          <w:sz w:val="22"/>
          <w:szCs w:val="22"/>
        </w:rPr>
      </w:pPr>
    </w:p>
    <w:p w:rsidR="00B245B3" w:rsidRPr="005411CE" w:rsidRDefault="00B245B3" w:rsidP="005411CE">
      <w:pPr>
        <w:autoSpaceDE w:val="0"/>
        <w:autoSpaceDN w:val="0"/>
        <w:adjustRightInd w:val="0"/>
        <w:rPr>
          <w:rFonts w:cs="Arial"/>
          <w:sz w:val="22"/>
          <w:szCs w:val="22"/>
          <w:lang w:eastAsia="en-GB"/>
        </w:rPr>
      </w:pPr>
      <w:r w:rsidRPr="005411CE">
        <w:rPr>
          <w:sz w:val="22"/>
          <w:szCs w:val="22"/>
        </w:rPr>
        <w:t>11:30</w:t>
      </w:r>
      <w:r w:rsidRPr="005411CE">
        <w:rPr>
          <w:sz w:val="22"/>
          <w:szCs w:val="22"/>
        </w:rPr>
        <w:tab/>
      </w:r>
      <w:r w:rsidRPr="005411CE">
        <w:rPr>
          <w:sz w:val="22"/>
          <w:szCs w:val="22"/>
        </w:rPr>
        <w:tab/>
      </w:r>
      <w:r w:rsidRPr="005411CE">
        <w:rPr>
          <w:rStyle w:val="Normal12ptChar"/>
          <w:rFonts w:ascii="Arial" w:hAnsi="Arial"/>
          <w:sz w:val="22"/>
          <w:szCs w:val="22"/>
        </w:rPr>
        <w:t>Laparoscopic Simulation Training -</w:t>
      </w:r>
      <w:r w:rsidRPr="005411CE">
        <w:rPr>
          <w:rStyle w:val="Normal12ptChar"/>
          <w:rFonts w:ascii="Arial" w:hAnsi="Arial"/>
          <w:sz w:val="22"/>
          <w:szCs w:val="22"/>
        </w:rPr>
        <w:tab/>
      </w:r>
      <w:r w:rsidRPr="005411CE">
        <w:rPr>
          <w:rStyle w:val="Normal12ptChar"/>
          <w:rFonts w:ascii="Arial" w:hAnsi="Arial"/>
          <w:sz w:val="22"/>
          <w:szCs w:val="22"/>
        </w:rPr>
        <w:tab/>
      </w:r>
      <w:r w:rsidRPr="005411CE">
        <w:rPr>
          <w:rFonts w:cs="Arial"/>
          <w:sz w:val="22"/>
          <w:szCs w:val="22"/>
          <w:lang w:eastAsia="en-GB"/>
        </w:rPr>
        <w:t xml:space="preserve">Ray O’Sullivan, Consultant Gynaecologist </w:t>
      </w:r>
    </w:p>
    <w:p w:rsidR="00B245B3" w:rsidRPr="005411CE" w:rsidRDefault="00B245B3" w:rsidP="005411CE">
      <w:pPr>
        <w:autoSpaceDE w:val="0"/>
        <w:autoSpaceDN w:val="0"/>
        <w:adjustRightInd w:val="0"/>
        <w:rPr>
          <w:rFonts w:cs="Arial"/>
          <w:sz w:val="22"/>
          <w:szCs w:val="22"/>
          <w:lang w:eastAsia="en-GB"/>
        </w:rPr>
      </w:pPr>
      <w:r w:rsidRPr="005411CE">
        <w:rPr>
          <w:rFonts w:cs="Arial"/>
          <w:sz w:val="22"/>
          <w:szCs w:val="22"/>
          <w:lang w:eastAsia="en-GB"/>
        </w:rPr>
        <w:tab/>
      </w:r>
      <w:r w:rsidRPr="005411CE">
        <w:rPr>
          <w:rFonts w:cs="Arial"/>
          <w:sz w:val="22"/>
          <w:szCs w:val="22"/>
          <w:lang w:eastAsia="en-GB"/>
        </w:rPr>
        <w:tab/>
      </w:r>
      <w:r w:rsidRPr="005411CE">
        <w:rPr>
          <w:rStyle w:val="Normal12ptChar"/>
          <w:rFonts w:ascii="Arial" w:hAnsi="Arial"/>
          <w:sz w:val="22"/>
          <w:szCs w:val="22"/>
        </w:rPr>
        <w:t xml:space="preserve">Can the Dublin Model be applied in </w:t>
      </w:r>
      <w:smartTag w:uri="urn:schemas-microsoft-com:office:smarttags" w:element="City">
        <w:r w:rsidRPr="005411CE">
          <w:rPr>
            <w:rStyle w:val="Normal12ptChar"/>
            <w:rFonts w:ascii="Arial" w:hAnsi="Arial"/>
            <w:sz w:val="22"/>
            <w:szCs w:val="22"/>
          </w:rPr>
          <w:t>Wales</w:t>
        </w:r>
      </w:smartTag>
      <w:r w:rsidRPr="005411CE">
        <w:rPr>
          <w:rFonts w:cs="Arial"/>
          <w:sz w:val="22"/>
          <w:szCs w:val="22"/>
          <w:lang w:eastAsia="en-GB"/>
        </w:rPr>
        <w:t xml:space="preserve">? </w:t>
      </w:r>
      <w:r w:rsidRPr="005411CE">
        <w:rPr>
          <w:rFonts w:cs="Arial"/>
          <w:sz w:val="22"/>
          <w:szCs w:val="22"/>
          <w:lang w:eastAsia="en-GB"/>
        </w:rPr>
        <w:tab/>
        <w:t>St Luke’s Hospital, Kilkenny.</w:t>
      </w:r>
    </w:p>
    <w:p w:rsidR="00B245B3" w:rsidRPr="005411CE" w:rsidRDefault="00B245B3" w:rsidP="005411CE">
      <w:pPr>
        <w:autoSpaceDE w:val="0"/>
        <w:autoSpaceDN w:val="0"/>
        <w:adjustRightInd w:val="0"/>
        <w:rPr>
          <w:rFonts w:cs="Arial"/>
          <w:sz w:val="22"/>
          <w:szCs w:val="22"/>
          <w:lang w:eastAsia="en-GB"/>
        </w:rPr>
      </w:pPr>
    </w:p>
    <w:p w:rsidR="00B245B3" w:rsidRPr="005411CE" w:rsidRDefault="00B245B3" w:rsidP="005411CE">
      <w:pPr>
        <w:ind w:right="-392"/>
        <w:rPr>
          <w:sz w:val="22"/>
          <w:szCs w:val="22"/>
        </w:rPr>
      </w:pPr>
      <w:r w:rsidRPr="005411CE">
        <w:rPr>
          <w:sz w:val="22"/>
          <w:szCs w:val="22"/>
        </w:rPr>
        <w:t>12:15</w:t>
      </w:r>
      <w:r w:rsidRPr="005411CE">
        <w:rPr>
          <w:sz w:val="22"/>
          <w:szCs w:val="22"/>
        </w:rPr>
        <w:tab/>
      </w:r>
      <w:r w:rsidRPr="005411CE">
        <w:rPr>
          <w:sz w:val="22"/>
          <w:szCs w:val="22"/>
        </w:rPr>
        <w:tab/>
        <w:t>Oncology update –</w:t>
      </w:r>
      <w:r w:rsidRPr="005411CE">
        <w:rPr>
          <w:sz w:val="22"/>
          <w:szCs w:val="22"/>
        </w:rPr>
        <w:tab/>
      </w:r>
      <w:r w:rsidRPr="005411CE">
        <w:rPr>
          <w:sz w:val="22"/>
          <w:szCs w:val="22"/>
        </w:rPr>
        <w:tab/>
      </w:r>
      <w:r w:rsidRPr="005411CE">
        <w:rPr>
          <w:sz w:val="22"/>
          <w:szCs w:val="22"/>
        </w:rPr>
        <w:tab/>
      </w:r>
      <w:r w:rsidRPr="005411CE">
        <w:rPr>
          <w:sz w:val="22"/>
          <w:szCs w:val="22"/>
        </w:rPr>
        <w:tab/>
        <w:t xml:space="preserve">Nigel Acheson, Consultant Gynaecologist, </w:t>
      </w:r>
    </w:p>
    <w:p w:rsidR="00B245B3" w:rsidRPr="005411CE" w:rsidRDefault="00B245B3" w:rsidP="005411CE">
      <w:pPr>
        <w:ind w:right="-392"/>
        <w:rPr>
          <w:sz w:val="22"/>
          <w:szCs w:val="22"/>
        </w:rPr>
      </w:pPr>
      <w:r w:rsidRPr="005411CE">
        <w:rPr>
          <w:sz w:val="22"/>
          <w:szCs w:val="22"/>
        </w:rPr>
        <w:t xml:space="preserve"> </w:t>
      </w:r>
      <w:r w:rsidRPr="005411CE">
        <w:rPr>
          <w:sz w:val="22"/>
          <w:szCs w:val="22"/>
        </w:rPr>
        <w:tab/>
      </w:r>
      <w:r w:rsidRPr="005411CE">
        <w:rPr>
          <w:sz w:val="22"/>
          <w:szCs w:val="22"/>
        </w:rPr>
        <w:tab/>
        <w:t>Enhanced recovery – fulfilling the potential</w:t>
      </w:r>
      <w:r w:rsidRPr="005411CE">
        <w:rPr>
          <w:sz w:val="22"/>
          <w:szCs w:val="22"/>
        </w:rPr>
        <w:tab/>
        <w:t>Royal Devon and Exeter NHS Foundation Trust</w:t>
      </w:r>
    </w:p>
    <w:p w:rsidR="00B245B3" w:rsidRPr="005411CE" w:rsidRDefault="00B245B3" w:rsidP="005411CE">
      <w:pPr>
        <w:ind w:right="-392"/>
        <w:rPr>
          <w:sz w:val="22"/>
          <w:szCs w:val="22"/>
        </w:rPr>
      </w:pPr>
    </w:p>
    <w:p w:rsidR="00B245B3" w:rsidRDefault="00B245B3" w:rsidP="005411CE">
      <w:pPr>
        <w:tabs>
          <w:tab w:val="left" w:pos="0"/>
        </w:tabs>
        <w:rPr>
          <w:sz w:val="22"/>
          <w:szCs w:val="22"/>
        </w:rPr>
      </w:pPr>
      <w:r w:rsidRPr="005411CE">
        <w:rPr>
          <w:sz w:val="22"/>
          <w:szCs w:val="22"/>
        </w:rPr>
        <w:t>13:00</w:t>
      </w:r>
      <w:r w:rsidRPr="005411CE">
        <w:rPr>
          <w:sz w:val="22"/>
          <w:szCs w:val="22"/>
        </w:rPr>
        <w:tab/>
      </w:r>
      <w:r w:rsidRPr="005411CE">
        <w:rPr>
          <w:sz w:val="22"/>
          <w:szCs w:val="22"/>
        </w:rPr>
        <w:tab/>
        <w:t>Lunch and Poster viewing</w:t>
      </w:r>
    </w:p>
    <w:p w:rsidR="00B245B3" w:rsidRPr="005411CE" w:rsidRDefault="00B245B3" w:rsidP="005411CE">
      <w:pPr>
        <w:tabs>
          <w:tab w:val="left" w:pos="0"/>
        </w:tabs>
        <w:rPr>
          <w:sz w:val="22"/>
          <w:szCs w:val="22"/>
        </w:rPr>
      </w:pPr>
    </w:p>
    <w:p w:rsidR="00B245B3" w:rsidRPr="005411CE" w:rsidRDefault="00321143" w:rsidP="005411CE">
      <w:pPr>
        <w:tabs>
          <w:tab w:val="left" w:pos="0"/>
        </w:tabs>
        <w:rPr>
          <w:sz w:val="22"/>
          <w:szCs w:val="22"/>
        </w:rPr>
      </w:pPr>
      <w:r>
        <w:rPr>
          <w:noProof/>
          <w:lang w:eastAsia="en-GB"/>
        </w:rPr>
        <w:pict>
          <v:shape id="_x0000_s1031" type="#_x0000_t202" style="position:absolute;margin-left:-35.8pt;margin-top:8.1pt;width:611.8pt;height:28.5pt;z-index:251653120" fillcolor="gray">
            <v:textbox>
              <w:txbxContent>
                <w:p w:rsidR="00183714" w:rsidRDefault="00183714" w:rsidP="005411CE">
                  <w:r>
                    <w:t xml:space="preserve">           Session 3</w:t>
                  </w:r>
                  <w:r>
                    <w:tab/>
                  </w:r>
                  <w:r>
                    <w:tab/>
                    <w:t>Free Communication</w:t>
                  </w:r>
                  <w:r>
                    <w:tab/>
                  </w:r>
                  <w:r>
                    <w:tab/>
                    <w:t>Chairperson - Ms Goddard</w:t>
                  </w:r>
                </w:p>
              </w:txbxContent>
            </v:textbox>
          </v:shape>
        </w:pict>
      </w:r>
    </w:p>
    <w:p w:rsidR="00B245B3" w:rsidRPr="005411CE" w:rsidRDefault="00B245B3" w:rsidP="005411CE">
      <w:pPr>
        <w:ind w:right="176"/>
        <w:rPr>
          <w:sz w:val="22"/>
          <w:szCs w:val="22"/>
        </w:rPr>
      </w:pPr>
    </w:p>
    <w:p w:rsidR="00B245B3" w:rsidRPr="005411CE" w:rsidRDefault="00B245B3" w:rsidP="005411CE">
      <w:pPr>
        <w:autoSpaceDE w:val="0"/>
        <w:autoSpaceDN w:val="0"/>
        <w:adjustRightInd w:val="0"/>
        <w:rPr>
          <w:rFonts w:cs="Arial"/>
          <w:sz w:val="22"/>
          <w:szCs w:val="22"/>
          <w:lang w:eastAsia="en-GB"/>
        </w:rPr>
      </w:pPr>
    </w:p>
    <w:p w:rsidR="00B245B3" w:rsidRDefault="00B245B3" w:rsidP="005411CE">
      <w:pPr>
        <w:tabs>
          <w:tab w:val="left" w:pos="0"/>
        </w:tabs>
        <w:rPr>
          <w:sz w:val="22"/>
          <w:szCs w:val="22"/>
        </w:rPr>
      </w:pPr>
    </w:p>
    <w:p w:rsidR="00B245B3" w:rsidRPr="005411CE" w:rsidRDefault="00B245B3" w:rsidP="005411CE">
      <w:pPr>
        <w:tabs>
          <w:tab w:val="left" w:pos="0"/>
        </w:tabs>
        <w:rPr>
          <w:sz w:val="22"/>
          <w:szCs w:val="22"/>
        </w:rPr>
      </w:pPr>
      <w:r w:rsidRPr="005411CE">
        <w:rPr>
          <w:sz w:val="22"/>
          <w:szCs w:val="22"/>
        </w:rPr>
        <w:t>14:00</w:t>
      </w:r>
      <w:r w:rsidRPr="005411CE">
        <w:rPr>
          <w:sz w:val="22"/>
          <w:szCs w:val="22"/>
        </w:rPr>
        <w:tab/>
      </w:r>
      <w:r w:rsidRPr="005411CE">
        <w:rPr>
          <w:sz w:val="22"/>
          <w:szCs w:val="22"/>
        </w:rPr>
        <w:tab/>
        <w:t>Oral Presentations</w:t>
      </w:r>
      <w:r w:rsidRPr="005411CE">
        <w:rPr>
          <w:sz w:val="22"/>
          <w:szCs w:val="22"/>
        </w:rPr>
        <w:tab/>
      </w:r>
      <w:r w:rsidRPr="005411CE">
        <w:rPr>
          <w:sz w:val="22"/>
          <w:szCs w:val="22"/>
        </w:rPr>
        <w:tab/>
      </w:r>
      <w:r w:rsidRPr="005411CE">
        <w:rPr>
          <w:sz w:val="22"/>
          <w:szCs w:val="22"/>
        </w:rPr>
        <w:tab/>
      </w:r>
      <w:r w:rsidRPr="005411CE">
        <w:rPr>
          <w:sz w:val="22"/>
          <w:szCs w:val="22"/>
        </w:rPr>
        <w:tab/>
      </w:r>
      <w:r w:rsidRPr="005411CE">
        <w:rPr>
          <w:sz w:val="22"/>
          <w:szCs w:val="22"/>
        </w:rPr>
        <w:tab/>
        <w:t>5 x 10 minutes presentations</w:t>
      </w:r>
    </w:p>
    <w:p w:rsidR="00B245B3" w:rsidRPr="005411CE" w:rsidRDefault="00B245B3" w:rsidP="005411CE">
      <w:pPr>
        <w:tabs>
          <w:tab w:val="left" w:pos="0"/>
        </w:tabs>
        <w:rPr>
          <w:sz w:val="22"/>
          <w:szCs w:val="22"/>
        </w:rPr>
      </w:pPr>
    </w:p>
    <w:p w:rsidR="00B245B3" w:rsidRDefault="00B245B3" w:rsidP="005411CE">
      <w:pPr>
        <w:tabs>
          <w:tab w:val="left" w:pos="0"/>
        </w:tabs>
        <w:rPr>
          <w:sz w:val="22"/>
          <w:szCs w:val="22"/>
        </w:rPr>
      </w:pPr>
      <w:r w:rsidRPr="005411CE">
        <w:rPr>
          <w:sz w:val="22"/>
          <w:szCs w:val="22"/>
        </w:rPr>
        <w:t>15:00</w:t>
      </w:r>
      <w:r w:rsidRPr="005411CE">
        <w:rPr>
          <w:sz w:val="22"/>
          <w:szCs w:val="22"/>
        </w:rPr>
        <w:tab/>
      </w:r>
      <w:r w:rsidRPr="005411CE">
        <w:rPr>
          <w:sz w:val="22"/>
          <w:szCs w:val="22"/>
        </w:rPr>
        <w:tab/>
        <w:t>Coffee and Poster Viewing</w:t>
      </w:r>
    </w:p>
    <w:p w:rsidR="00B245B3" w:rsidRPr="005411CE" w:rsidRDefault="00B245B3" w:rsidP="005411CE">
      <w:pPr>
        <w:tabs>
          <w:tab w:val="left" w:pos="0"/>
        </w:tabs>
        <w:rPr>
          <w:sz w:val="22"/>
          <w:szCs w:val="22"/>
        </w:rPr>
      </w:pPr>
    </w:p>
    <w:p w:rsidR="00B245B3" w:rsidRPr="005411CE" w:rsidRDefault="00321143" w:rsidP="005411CE">
      <w:pPr>
        <w:tabs>
          <w:tab w:val="left" w:pos="0"/>
        </w:tabs>
        <w:rPr>
          <w:rFonts w:cs="Arial"/>
          <w:sz w:val="22"/>
          <w:szCs w:val="22"/>
          <w:lang w:eastAsia="en-GB"/>
        </w:rPr>
      </w:pPr>
      <w:r>
        <w:rPr>
          <w:noProof/>
          <w:lang w:eastAsia="en-GB"/>
        </w:rPr>
        <w:pict>
          <v:shape id="_x0000_s1032" type="#_x0000_t202" style="position:absolute;margin-left:-35.8pt;margin-top:7.8pt;width:611.8pt;height:26.6pt;z-index:251654144" fillcolor="gray">
            <v:textbox style="mso-next-textbox:#_x0000_s1032">
              <w:txbxContent>
                <w:p w:rsidR="00183714" w:rsidRDefault="00183714" w:rsidP="005411CE">
                  <w:r>
                    <w:t xml:space="preserve">         Session 4</w:t>
                  </w:r>
                  <w:r>
                    <w:tab/>
                  </w:r>
                  <w:r>
                    <w:tab/>
                    <w:t>Medico legal Issues</w:t>
                  </w:r>
                  <w:r>
                    <w:tab/>
                  </w:r>
                  <w:r>
                    <w:tab/>
                  </w:r>
                  <w:r>
                    <w:tab/>
                    <w:t>Chairperson – Mrs Gokhale</w:t>
                  </w:r>
                </w:p>
              </w:txbxContent>
            </v:textbox>
          </v:shape>
        </w:pict>
      </w:r>
    </w:p>
    <w:p w:rsidR="00B245B3" w:rsidRPr="005411CE" w:rsidRDefault="00B245B3" w:rsidP="005411CE">
      <w:pPr>
        <w:ind w:right="176"/>
        <w:rPr>
          <w:sz w:val="22"/>
          <w:szCs w:val="22"/>
        </w:rPr>
      </w:pPr>
    </w:p>
    <w:p w:rsidR="00B245B3" w:rsidRPr="005411CE" w:rsidRDefault="00B245B3" w:rsidP="005411CE">
      <w:pPr>
        <w:tabs>
          <w:tab w:val="left" w:pos="0"/>
        </w:tabs>
        <w:rPr>
          <w:sz w:val="22"/>
          <w:szCs w:val="22"/>
        </w:rPr>
      </w:pPr>
    </w:p>
    <w:p w:rsidR="00B245B3" w:rsidRDefault="00B245B3" w:rsidP="005411CE">
      <w:pPr>
        <w:rPr>
          <w:sz w:val="22"/>
          <w:szCs w:val="22"/>
        </w:rPr>
      </w:pPr>
    </w:p>
    <w:p w:rsidR="00B245B3" w:rsidRPr="005411CE" w:rsidRDefault="00B245B3" w:rsidP="005411CE">
      <w:pPr>
        <w:rPr>
          <w:sz w:val="22"/>
          <w:szCs w:val="22"/>
        </w:rPr>
      </w:pPr>
      <w:r w:rsidRPr="005411CE">
        <w:rPr>
          <w:sz w:val="22"/>
          <w:szCs w:val="22"/>
        </w:rPr>
        <w:t>15:15</w:t>
      </w:r>
      <w:r w:rsidRPr="005411CE">
        <w:rPr>
          <w:sz w:val="22"/>
          <w:szCs w:val="22"/>
        </w:rPr>
        <w:tab/>
      </w:r>
      <w:r w:rsidRPr="005411CE">
        <w:rPr>
          <w:sz w:val="22"/>
          <w:szCs w:val="22"/>
        </w:rPr>
        <w:tab/>
        <w:t>Medico legal issues in Obs &amp; Gynaecology</w:t>
      </w:r>
      <w:r w:rsidRPr="005411CE">
        <w:rPr>
          <w:sz w:val="22"/>
          <w:szCs w:val="22"/>
        </w:rPr>
        <w:tab/>
        <w:t xml:space="preserve">Mr Roger Clements, </w:t>
      </w:r>
    </w:p>
    <w:p w:rsidR="00B245B3" w:rsidRPr="005411CE" w:rsidRDefault="00B245B3" w:rsidP="005411CE">
      <w:pPr>
        <w:ind w:left="720" w:firstLine="720"/>
        <w:rPr>
          <w:sz w:val="22"/>
          <w:szCs w:val="22"/>
        </w:rPr>
      </w:pPr>
      <w:r w:rsidRPr="005411CE">
        <w:rPr>
          <w:sz w:val="22"/>
          <w:szCs w:val="22"/>
        </w:rPr>
        <w:t>-How to reduce it?</w:t>
      </w:r>
      <w:r w:rsidRPr="005411CE">
        <w:rPr>
          <w:sz w:val="22"/>
          <w:szCs w:val="22"/>
        </w:rPr>
        <w:tab/>
      </w:r>
      <w:r w:rsidRPr="005411CE">
        <w:rPr>
          <w:sz w:val="22"/>
          <w:szCs w:val="22"/>
        </w:rPr>
        <w:tab/>
      </w:r>
      <w:r w:rsidRPr="005411CE">
        <w:rPr>
          <w:sz w:val="22"/>
          <w:szCs w:val="22"/>
        </w:rPr>
        <w:tab/>
      </w:r>
      <w:r w:rsidRPr="005411CE">
        <w:rPr>
          <w:sz w:val="22"/>
          <w:szCs w:val="22"/>
        </w:rPr>
        <w:tab/>
        <w:t xml:space="preserve">Fellow of the </w:t>
      </w:r>
      <w:smartTag w:uri="urn:schemas-microsoft-com:office:smarttags" w:element="City">
        <w:smartTag w:uri="urn:schemas-microsoft-com:office:smarttags" w:element="City">
          <w:r w:rsidRPr="005411CE">
            <w:rPr>
              <w:sz w:val="22"/>
              <w:szCs w:val="22"/>
            </w:rPr>
            <w:t>Academy</w:t>
          </w:r>
        </w:smartTag>
        <w:r w:rsidRPr="005411CE">
          <w:rPr>
            <w:sz w:val="22"/>
            <w:szCs w:val="22"/>
          </w:rPr>
          <w:t xml:space="preserve"> of </w:t>
        </w:r>
        <w:smartTag w:uri="urn:schemas-microsoft-com:office:smarttags" w:element="City">
          <w:r w:rsidRPr="005411CE">
            <w:rPr>
              <w:sz w:val="22"/>
              <w:szCs w:val="22"/>
            </w:rPr>
            <w:t>Expert</w:t>
          </w:r>
        </w:smartTag>
      </w:smartTag>
      <w:r w:rsidRPr="005411CE">
        <w:rPr>
          <w:sz w:val="22"/>
          <w:szCs w:val="22"/>
        </w:rPr>
        <w:t xml:space="preserve"> Witness</w:t>
      </w:r>
    </w:p>
    <w:p w:rsidR="00B245B3" w:rsidRPr="005411CE" w:rsidRDefault="00B245B3" w:rsidP="005411CE">
      <w:pPr>
        <w:ind w:left="720" w:firstLine="720"/>
        <w:rPr>
          <w:sz w:val="22"/>
          <w:szCs w:val="22"/>
        </w:rPr>
      </w:pPr>
      <w:r w:rsidRPr="005411CE">
        <w:rPr>
          <w:sz w:val="22"/>
          <w:szCs w:val="22"/>
        </w:rPr>
        <w:tab/>
      </w:r>
    </w:p>
    <w:p w:rsidR="00B245B3" w:rsidRPr="005411CE" w:rsidRDefault="00B245B3" w:rsidP="005411CE">
      <w:pPr>
        <w:rPr>
          <w:sz w:val="22"/>
          <w:szCs w:val="22"/>
        </w:rPr>
      </w:pPr>
      <w:r w:rsidRPr="005411CE">
        <w:rPr>
          <w:sz w:val="22"/>
          <w:szCs w:val="22"/>
        </w:rPr>
        <w:t>16:00</w:t>
      </w:r>
      <w:r w:rsidRPr="005411CE">
        <w:rPr>
          <w:sz w:val="22"/>
          <w:szCs w:val="22"/>
        </w:rPr>
        <w:tab/>
      </w:r>
      <w:r w:rsidRPr="005411CE">
        <w:rPr>
          <w:sz w:val="22"/>
          <w:szCs w:val="22"/>
        </w:rPr>
        <w:tab/>
        <w:t>‘HRT, dare we use it?’</w:t>
      </w:r>
      <w:r w:rsidRPr="005411CE">
        <w:rPr>
          <w:sz w:val="22"/>
          <w:szCs w:val="22"/>
        </w:rPr>
        <w:tab/>
      </w:r>
      <w:r w:rsidRPr="005411CE">
        <w:rPr>
          <w:sz w:val="22"/>
          <w:szCs w:val="22"/>
        </w:rPr>
        <w:tab/>
      </w:r>
      <w:r w:rsidRPr="005411CE">
        <w:rPr>
          <w:sz w:val="22"/>
          <w:szCs w:val="22"/>
        </w:rPr>
        <w:tab/>
        <w:t>Mr David Sturdee, Consultant Gynaecologist,</w:t>
      </w:r>
    </w:p>
    <w:p w:rsidR="00B245B3" w:rsidRPr="005411CE" w:rsidRDefault="00B245B3" w:rsidP="005411CE">
      <w:pPr>
        <w:ind w:left="5040" w:firstLine="720"/>
        <w:rPr>
          <w:sz w:val="22"/>
          <w:szCs w:val="22"/>
        </w:rPr>
      </w:pPr>
      <w:smartTag w:uri="urn:schemas-microsoft-com:office:smarttags" w:element="City">
        <w:smartTag w:uri="urn:schemas-microsoft-com:office:smarttags" w:element="City">
          <w:r w:rsidRPr="005411CE">
            <w:rPr>
              <w:sz w:val="22"/>
              <w:szCs w:val="22"/>
            </w:rPr>
            <w:t>Solihull</w:t>
          </w:r>
        </w:smartTag>
        <w:r w:rsidRPr="005411CE">
          <w:rPr>
            <w:sz w:val="22"/>
            <w:szCs w:val="22"/>
          </w:rPr>
          <w:t xml:space="preserve"> </w:t>
        </w:r>
        <w:smartTag w:uri="urn:schemas-microsoft-com:office:smarttags" w:element="City">
          <w:r w:rsidRPr="005411CE">
            <w:rPr>
              <w:sz w:val="22"/>
              <w:szCs w:val="22"/>
            </w:rPr>
            <w:t>Hospital</w:t>
          </w:r>
        </w:smartTag>
      </w:smartTag>
    </w:p>
    <w:p w:rsidR="00B245B3" w:rsidRPr="005411CE" w:rsidRDefault="00B245B3" w:rsidP="005411CE">
      <w:pPr>
        <w:ind w:left="5040" w:firstLine="720"/>
        <w:rPr>
          <w:sz w:val="22"/>
          <w:szCs w:val="22"/>
        </w:rPr>
      </w:pPr>
    </w:p>
    <w:p w:rsidR="00B245B3" w:rsidRPr="005411CE" w:rsidRDefault="00B245B3" w:rsidP="005411CE">
      <w:pPr>
        <w:rPr>
          <w:sz w:val="22"/>
          <w:szCs w:val="22"/>
        </w:rPr>
      </w:pPr>
      <w:r w:rsidRPr="005411CE">
        <w:rPr>
          <w:sz w:val="22"/>
          <w:szCs w:val="22"/>
        </w:rPr>
        <w:t>16:30</w:t>
      </w:r>
      <w:r w:rsidRPr="005411CE">
        <w:rPr>
          <w:sz w:val="22"/>
          <w:szCs w:val="22"/>
        </w:rPr>
        <w:tab/>
      </w:r>
      <w:r w:rsidRPr="005411CE">
        <w:rPr>
          <w:sz w:val="22"/>
          <w:szCs w:val="22"/>
        </w:rPr>
        <w:tab/>
        <w:t>Medicine in Writing</w:t>
      </w:r>
      <w:r w:rsidRPr="005411CE">
        <w:rPr>
          <w:sz w:val="22"/>
          <w:szCs w:val="22"/>
        </w:rPr>
        <w:tab/>
      </w:r>
      <w:r w:rsidRPr="005411CE">
        <w:rPr>
          <w:sz w:val="22"/>
          <w:szCs w:val="22"/>
        </w:rPr>
        <w:tab/>
      </w:r>
      <w:r w:rsidRPr="005411CE">
        <w:rPr>
          <w:sz w:val="22"/>
          <w:szCs w:val="22"/>
        </w:rPr>
        <w:tab/>
      </w:r>
      <w:r w:rsidRPr="005411CE">
        <w:rPr>
          <w:sz w:val="22"/>
          <w:szCs w:val="22"/>
        </w:rPr>
        <w:tab/>
        <w:t xml:space="preserve">Dr Lyn Griffiths, Medico-legal Adviser for MPS  </w:t>
      </w:r>
    </w:p>
    <w:p w:rsidR="00B245B3" w:rsidRDefault="00B245B3" w:rsidP="005411CE">
      <w:pPr>
        <w:rPr>
          <w:sz w:val="22"/>
          <w:szCs w:val="22"/>
        </w:rPr>
      </w:pPr>
    </w:p>
    <w:p w:rsidR="00B245B3" w:rsidRDefault="00B245B3" w:rsidP="005411CE">
      <w:pPr>
        <w:rPr>
          <w:sz w:val="22"/>
          <w:szCs w:val="22"/>
        </w:rPr>
      </w:pPr>
      <w:r w:rsidRPr="005411CE">
        <w:rPr>
          <w:sz w:val="22"/>
          <w:szCs w:val="22"/>
        </w:rPr>
        <w:t>17:15</w:t>
      </w:r>
      <w:r w:rsidRPr="005411CE">
        <w:rPr>
          <w:sz w:val="22"/>
          <w:szCs w:val="22"/>
        </w:rPr>
        <w:tab/>
      </w:r>
      <w:r w:rsidRPr="005411CE">
        <w:rPr>
          <w:sz w:val="22"/>
          <w:szCs w:val="22"/>
        </w:rPr>
        <w:tab/>
        <w:t>Prizes and closing Remarks</w:t>
      </w:r>
    </w:p>
    <w:p w:rsidR="00B245B3" w:rsidRDefault="00B245B3" w:rsidP="005411CE">
      <w:pPr>
        <w:rPr>
          <w:sz w:val="22"/>
          <w:szCs w:val="22"/>
        </w:rPr>
      </w:pPr>
    </w:p>
    <w:p w:rsidR="00B245B3" w:rsidRPr="005411CE" w:rsidRDefault="00B245B3" w:rsidP="005411CE">
      <w:pPr>
        <w:rPr>
          <w:sz w:val="22"/>
          <w:szCs w:val="22"/>
        </w:rPr>
      </w:pPr>
      <w:r w:rsidRPr="005411CE">
        <w:rPr>
          <w:sz w:val="22"/>
          <w:szCs w:val="22"/>
        </w:rPr>
        <w:t>17:30</w:t>
      </w:r>
      <w:r w:rsidRPr="005411CE">
        <w:rPr>
          <w:sz w:val="22"/>
          <w:szCs w:val="22"/>
        </w:rPr>
        <w:tab/>
      </w:r>
      <w:r w:rsidRPr="005411CE">
        <w:rPr>
          <w:sz w:val="22"/>
          <w:szCs w:val="22"/>
        </w:rPr>
        <w:tab/>
        <w:t>Society Business Meeting</w:t>
      </w:r>
    </w:p>
    <w:p w:rsidR="00B245B3" w:rsidRDefault="00B245B3" w:rsidP="001E6E39">
      <w:pPr>
        <w:spacing w:line="276" w:lineRule="auto"/>
        <w:rPr>
          <w:rFonts w:cs="Arial"/>
          <w:sz w:val="28"/>
          <w:szCs w:val="28"/>
        </w:rPr>
      </w:pPr>
      <w:r w:rsidRPr="005411CE">
        <w:rPr>
          <w:rFonts w:cs="Arial"/>
          <w:sz w:val="22"/>
          <w:szCs w:val="22"/>
        </w:rPr>
        <w:br w:type="page"/>
      </w:r>
      <w:r w:rsidRPr="001E6E39">
        <w:rPr>
          <w:rFonts w:cs="Arial"/>
          <w:sz w:val="28"/>
          <w:szCs w:val="28"/>
        </w:rPr>
        <w:lastRenderedPageBreak/>
        <w:t>SPEAKER</w:t>
      </w:r>
      <w:r>
        <w:rPr>
          <w:rFonts w:cs="Arial"/>
          <w:sz w:val="28"/>
          <w:szCs w:val="28"/>
        </w:rPr>
        <w:t xml:space="preserve"> </w:t>
      </w:r>
      <w:r w:rsidRPr="001E6E39">
        <w:rPr>
          <w:rFonts w:cs="Arial"/>
          <w:sz w:val="28"/>
          <w:szCs w:val="28"/>
        </w:rPr>
        <w:t>PROFILE</w:t>
      </w:r>
    </w:p>
    <w:p w:rsidR="00B245B3" w:rsidRPr="001E6E39" w:rsidRDefault="00B245B3" w:rsidP="001E6E39">
      <w:pPr>
        <w:spacing w:line="276" w:lineRule="auto"/>
        <w:rPr>
          <w:rFonts w:cs="Arial"/>
          <w:sz w:val="28"/>
          <w:szCs w:val="28"/>
        </w:rPr>
      </w:pPr>
    </w:p>
    <w:p w:rsidR="00B245B3" w:rsidRPr="001E6E39" w:rsidRDefault="00B245B3" w:rsidP="001E6E39">
      <w:pPr>
        <w:spacing w:line="276" w:lineRule="auto"/>
        <w:rPr>
          <w:rFonts w:cs="Arial"/>
          <w:b/>
        </w:rPr>
      </w:pPr>
      <w:r w:rsidRPr="001E6E39">
        <w:rPr>
          <w:rFonts w:cs="Arial"/>
          <w:b/>
        </w:rPr>
        <w:t>David William Sturdee</w:t>
      </w:r>
    </w:p>
    <w:p w:rsidR="00B245B3" w:rsidRPr="00B17CF9" w:rsidRDefault="00B245B3" w:rsidP="00B17CF9">
      <w:pPr>
        <w:pStyle w:val="NormalWeb"/>
        <w:spacing w:line="276" w:lineRule="auto"/>
        <w:rPr>
          <w:rFonts w:ascii="Arial" w:hAnsi="Arial" w:cs="Arial"/>
        </w:rPr>
      </w:pPr>
      <w:r w:rsidRPr="00B17CF9">
        <w:rPr>
          <w:rFonts w:ascii="Arial" w:hAnsi="Arial" w:cs="Arial"/>
        </w:rPr>
        <w:t>MB BS (Lond), MD (Birm), DA, FRCOG</w:t>
      </w:r>
    </w:p>
    <w:p w:rsidR="00B245B3" w:rsidRPr="00B17CF9" w:rsidRDefault="00B245B3" w:rsidP="00D965B0">
      <w:pPr>
        <w:pStyle w:val="NormalWeb"/>
        <w:spacing w:line="360" w:lineRule="auto"/>
        <w:rPr>
          <w:rFonts w:ascii="Arial" w:hAnsi="Arial" w:cs="Arial"/>
        </w:rPr>
      </w:pPr>
      <w:r w:rsidRPr="00B17CF9">
        <w:rPr>
          <w:rFonts w:ascii="Arial" w:hAnsi="Arial" w:cs="Arial"/>
        </w:rPr>
        <w:t xml:space="preserve">He qualified from </w:t>
      </w:r>
      <w:smartTag w:uri="urn:schemas-microsoft-com:office:smarttags" w:element="City">
        <w:r w:rsidRPr="00B17CF9">
          <w:rPr>
            <w:rFonts w:ascii="Arial" w:hAnsi="Arial" w:cs="Arial"/>
          </w:rPr>
          <w:t>St Thomas</w:t>
        </w:r>
      </w:smartTag>
      <w:r w:rsidRPr="00B17CF9">
        <w:rPr>
          <w:rFonts w:ascii="Arial" w:hAnsi="Arial" w:cs="Arial"/>
        </w:rPr>
        <w:t xml:space="preserve">' </w:t>
      </w:r>
      <w:smartTag w:uri="urn:schemas-microsoft-com:office:smarttags" w:element="City">
        <w:r w:rsidRPr="00B17CF9">
          <w:rPr>
            <w:rFonts w:ascii="Arial" w:hAnsi="Arial" w:cs="Arial"/>
          </w:rPr>
          <w:t>Hospital</w:t>
        </w:r>
      </w:smartTag>
      <w:r w:rsidRPr="00B17CF9">
        <w:rPr>
          <w:rFonts w:ascii="Arial" w:hAnsi="Arial" w:cs="Arial"/>
        </w:rPr>
        <w:t xml:space="preserve"> </w:t>
      </w:r>
      <w:smartTag w:uri="urn:schemas-microsoft-com:office:smarttags" w:element="City">
        <w:r w:rsidRPr="00B17CF9">
          <w:rPr>
            <w:rFonts w:ascii="Arial" w:hAnsi="Arial" w:cs="Arial"/>
          </w:rPr>
          <w:t>Medical</w:t>
        </w:r>
      </w:smartTag>
      <w:r w:rsidRPr="00B17CF9">
        <w:rPr>
          <w:rFonts w:ascii="Arial" w:hAnsi="Arial" w:cs="Arial"/>
        </w:rPr>
        <w:t xml:space="preserve"> </w:t>
      </w:r>
      <w:smartTag w:uri="urn:schemas-microsoft-com:office:smarttags" w:element="City">
        <w:r w:rsidRPr="00B17CF9">
          <w:rPr>
            <w:rFonts w:ascii="Arial" w:hAnsi="Arial" w:cs="Arial"/>
          </w:rPr>
          <w:t>School</w:t>
        </w:r>
      </w:smartTag>
      <w:r w:rsidRPr="00B17CF9">
        <w:rPr>
          <w:rFonts w:ascii="Arial" w:hAnsi="Arial" w:cs="Arial"/>
        </w:rPr>
        <w:t xml:space="preserve"> in </w:t>
      </w:r>
      <w:smartTag w:uri="urn:schemas-microsoft-com:office:smarttags" w:element="City">
        <w:r w:rsidRPr="00B17CF9">
          <w:rPr>
            <w:rFonts w:ascii="Arial" w:hAnsi="Arial" w:cs="Arial"/>
          </w:rPr>
          <w:t>London</w:t>
        </w:r>
      </w:smartTag>
      <w:r w:rsidRPr="00B17CF9">
        <w:rPr>
          <w:rFonts w:ascii="Arial" w:hAnsi="Arial" w:cs="Arial"/>
        </w:rPr>
        <w:t xml:space="preserve"> in 1969 and has had a special interest in the menopause and hormone therapy since 1975, when he was appointed as research fellow and took over the running of the first menopause clinic in </w:t>
      </w:r>
      <w:smartTag w:uri="urn:schemas-microsoft-com:office:smarttags" w:element="City">
        <w:r w:rsidRPr="00B17CF9">
          <w:rPr>
            <w:rFonts w:ascii="Arial" w:hAnsi="Arial" w:cs="Arial"/>
          </w:rPr>
          <w:t>England</w:t>
        </w:r>
      </w:smartTag>
      <w:r w:rsidRPr="00B17CF9">
        <w:rPr>
          <w:rFonts w:ascii="Arial" w:hAnsi="Arial" w:cs="Arial"/>
        </w:rPr>
        <w:t xml:space="preserve"> at </w:t>
      </w:r>
      <w:smartTag w:uri="urn:schemas-microsoft-com:office:smarttags" w:element="City">
        <w:smartTag w:uri="urn:schemas-microsoft-com:office:smarttags" w:element="City">
          <w:r w:rsidRPr="00B17CF9">
            <w:rPr>
              <w:rFonts w:ascii="Arial" w:hAnsi="Arial" w:cs="Arial"/>
            </w:rPr>
            <w:t>Birmingham</w:t>
          </w:r>
        </w:smartTag>
        <w:r w:rsidRPr="00B17CF9">
          <w:rPr>
            <w:rFonts w:ascii="Arial" w:hAnsi="Arial" w:cs="Arial"/>
          </w:rPr>
          <w:t xml:space="preserve"> </w:t>
        </w:r>
        <w:smartTag w:uri="urn:schemas-microsoft-com:office:smarttags" w:element="City">
          <w:r w:rsidRPr="00B17CF9">
            <w:rPr>
              <w:rFonts w:ascii="Arial" w:hAnsi="Arial" w:cs="Arial"/>
            </w:rPr>
            <w:t>University</w:t>
          </w:r>
        </w:smartTag>
      </w:smartTag>
      <w:r w:rsidRPr="00B17CF9">
        <w:rPr>
          <w:rFonts w:ascii="Arial" w:hAnsi="Arial" w:cs="Arial"/>
        </w:rPr>
        <w:t xml:space="preserve">. He was awarded MD from </w:t>
      </w:r>
      <w:smartTag w:uri="urn:schemas-microsoft-com:office:smarttags" w:element="City">
        <w:smartTag w:uri="urn:schemas-microsoft-com:office:smarttags" w:element="City">
          <w:r w:rsidRPr="00B17CF9">
            <w:rPr>
              <w:rFonts w:ascii="Arial" w:hAnsi="Arial" w:cs="Arial"/>
            </w:rPr>
            <w:t>Birmingham</w:t>
          </w:r>
        </w:smartTag>
        <w:r w:rsidRPr="00B17CF9">
          <w:rPr>
            <w:rFonts w:ascii="Arial" w:hAnsi="Arial" w:cs="Arial"/>
          </w:rPr>
          <w:t xml:space="preserve"> </w:t>
        </w:r>
        <w:smartTag w:uri="urn:schemas-microsoft-com:office:smarttags" w:element="City">
          <w:r w:rsidRPr="00B17CF9">
            <w:rPr>
              <w:rFonts w:ascii="Arial" w:hAnsi="Arial" w:cs="Arial"/>
            </w:rPr>
            <w:t>University</w:t>
          </w:r>
        </w:smartTag>
      </w:smartTag>
      <w:r w:rsidRPr="00B17CF9">
        <w:rPr>
          <w:rFonts w:ascii="Arial" w:hAnsi="Arial" w:cs="Arial"/>
        </w:rPr>
        <w:t xml:space="preserve"> for a thesis based on research, particularly of the hot flush and the effects of hormone therapy on the endometrium and bleeding. He has continued research in these and other areas and has published extensively, including 40 original articles in peer-reviewed journals and 7 books. He was a founder member of the International and British Menopause Societies, a past honorary treasurer and chairman of BMS. He was co-editor in chief of Climacteric, the journal of IMS, from 1998-2008 and is the immediate past President of IMS.</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1E6E39">
      <w:pPr>
        <w:spacing w:line="276" w:lineRule="auto"/>
        <w:rPr>
          <w:rFonts w:cs="Arial"/>
          <w:sz w:val="28"/>
          <w:szCs w:val="28"/>
        </w:rPr>
      </w:pPr>
    </w:p>
    <w:p w:rsidR="00B245B3" w:rsidRPr="001E6E39" w:rsidRDefault="00B245B3" w:rsidP="001E6E39">
      <w:pPr>
        <w:spacing w:line="276" w:lineRule="auto"/>
        <w:rPr>
          <w:rFonts w:cs="Arial"/>
          <w:sz w:val="28"/>
          <w:szCs w:val="28"/>
        </w:rPr>
      </w:pPr>
      <w:r w:rsidRPr="001E6E39">
        <w:rPr>
          <w:rFonts w:cs="Arial"/>
          <w:sz w:val="28"/>
          <w:szCs w:val="28"/>
        </w:rPr>
        <w:lastRenderedPageBreak/>
        <w:t>SPEAKER PROFILE</w:t>
      </w:r>
    </w:p>
    <w:p w:rsidR="00B245B3" w:rsidRDefault="00B245B3" w:rsidP="00B17CF9">
      <w:pPr>
        <w:spacing w:line="276" w:lineRule="auto"/>
        <w:rPr>
          <w:rFonts w:cs="Arial"/>
          <w:b/>
        </w:rPr>
      </w:pPr>
    </w:p>
    <w:p w:rsidR="00B245B3" w:rsidRPr="00B17CF9" w:rsidRDefault="00B245B3" w:rsidP="00B17CF9">
      <w:pPr>
        <w:spacing w:line="276" w:lineRule="auto"/>
        <w:rPr>
          <w:rFonts w:cs="Arial"/>
          <w:b/>
        </w:rPr>
      </w:pPr>
      <w:r w:rsidRPr="00B17CF9">
        <w:rPr>
          <w:rFonts w:cs="Arial"/>
          <w:b/>
        </w:rPr>
        <w:t>Dr Lawrence Impey BA, MBBS, FRCOG</w:t>
      </w:r>
    </w:p>
    <w:p w:rsidR="00B245B3" w:rsidRPr="00B17CF9" w:rsidRDefault="00B245B3" w:rsidP="00B17CF9">
      <w:pPr>
        <w:spacing w:line="276" w:lineRule="auto"/>
        <w:rPr>
          <w:rFonts w:cs="Arial"/>
          <w:b/>
        </w:rPr>
      </w:pPr>
    </w:p>
    <w:p w:rsidR="00B245B3" w:rsidRPr="00B17CF9" w:rsidRDefault="00B245B3" w:rsidP="00B17CF9">
      <w:pPr>
        <w:spacing w:line="276" w:lineRule="auto"/>
        <w:rPr>
          <w:rFonts w:cs="Arial"/>
        </w:rPr>
      </w:pPr>
      <w:r w:rsidRPr="00B17CF9">
        <w:rPr>
          <w:rFonts w:cs="Arial"/>
        </w:rPr>
        <w:t xml:space="preserve">NHS Consultant in Obstetrics and the Fetal Medicine lead at the </w:t>
      </w:r>
      <w:smartTag w:uri="urn:schemas-microsoft-com:office:smarttags" w:element="City">
        <w:r w:rsidRPr="00B17CF9">
          <w:rPr>
            <w:rFonts w:cs="Arial"/>
          </w:rPr>
          <w:t>John</w:t>
        </w:r>
      </w:smartTag>
      <w:r w:rsidRPr="00B17CF9">
        <w:rPr>
          <w:rFonts w:cs="Arial"/>
        </w:rPr>
        <w:t xml:space="preserve"> </w:t>
      </w:r>
      <w:smartTag w:uri="urn:schemas-microsoft-com:office:smarttags" w:element="City">
        <w:r w:rsidRPr="00B17CF9">
          <w:rPr>
            <w:rFonts w:cs="Arial"/>
          </w:rPr>
          <w:t>Radcliffe</w:t>
        </w:r>
      </w:smartTag>
      <w:r w:rsidRPr="00B17CF9">
        <w:rPr>
          <w:rFonts w:cs="Arial"/>
        </w:rPr>
        <w:t xml:space="preserve"> </w:t>
      </w:r>
      <w:smartTag w:uri="urn:schemas-microsoft-com:office:smarttags" w:element="City">
        <w:r w:rsidRPr="00B17CF9">
          <w:rPr>
            <w:rFonts w:cs="Arial"/>
          </w:rPr>
          <w:t>Hospital</w:t>
        </w:r>
      </w:smartTag>
      <w:r w:rsidRPr="00B17CF9">
        <w:rPr>
          <w:rFonts w:cs="Arial"/>
        </w:rPr>
        <w:t xml:space="preserve">, </w:t>
      </w:r>
      <w:smartTag w:uri="urn:schemas-microsoft-com:office:smarttags" w:element="City">
        <w:smartTag w:uri="urn:schemas-microsoft-com:office:smarttags" w:element="City">
          <w:r w:rsidRPr="00B17CF9">
            <w:rPr>
              <w:rFonts w:cs="Arial"/>
            </w:rPr>
            <w:t>Oxford</w:t>
          </w:r>
        </w:smartTag>
        <w:r w:rsidRPr="00B17CF9">
          <w:rPr>
            <w:rFonts w:cs="Arial"/>
          </w:rPr>
          <w:t xml:space="preserve">, </w:t>
        </w:r>
        <w:smartTag w:uri="urn:schemas-microsoft-com:office:smarttags" w:element="City">
          <w:r w:rsidRPr="00B17CF9">
            <w:rPr>
              <w:rFonts w:cs="Arial"/>
            </w:rPr>
            <w:t>OX3 9DU</w:t>
          </w:r>
        </w:smartTag>
        <w:r w:rsidRPr="00B17CF9">
          <w:rPr>
            <w:rFonts w:cs="Arial"/>
          </w:rPr>
          <w:t xml:space="preserve">, </w:t>
        </w:r>
        <w:smartTag w:uri="urn:schemas-microsoft-com:office:smarttags" w:element="City">
          <w:r w:rsidRPr="00B17CF9">
            <w:rPr>
              <w:rFonts w:cs="Arial"/>
            </w:rPr>
            <w:t>UK</w:t>
          </w:r>
        </w:smartTag>
      </w:smartTag>
      <w:r w:rsidRPr="00B17CF9">
        <w:rPr>
          <w:rFonts w:cs="Arial"/>
        </w:rPr>
        <w:t xml:space="preserve"> since 2001.</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 xml:space="preserve">He was qualified from </w:t>
      </w:r>
      <w:smartTag w:uri="urn:schemas-microsoft-com:office:smarttags" w:element="City">
        <w:r w:rsidRPr="00B17CF9">
          <w:rPr>
            <w:rFonts w:cs="Arial"/>
          </w:rPr>
          <w:t>Oxford</w:t>
        </w:r>
      </w:smartTag>
      <w:r w:rsidRPr="00B17CF9">
        <w:rPr>
          <w:rFonts w:cs="Arial"/>
        </w:rPr>
        <w:t xml:space="preserve"> </w:t>
      </w:r>
      <w:smartTag w:uri="urn:schemas-microsoft-com:office:smarttags" w:element="City">
        <w:r w:rsidRPr="00B17CF9">
          <w:rPr>
            <w:rFonts w:cs="Arial"/>
          </w:rPr>
          <w:t>University</w:t>
        </w:r>
      </w:smartTag>
      <w:r w:rsidRPr="00B17CF9">
        <w:rPr>
          <w:rFonts w:cs="Arial"/>
        </w:rPr>
        <w:t xml:space="preserve"> and The Middlesex Hospital, and trained in </w:t>
      </w:r>
      <w:smartTag w:uri="urn:schemas-microsoft-com:office:smarttags" w:element="City">
        <w:r w:rsidRPr="00B17CF9">
          <w:rPr>
            <w:rFonts w:cs="Arial"/>
          </w:rPr>
          <w:t>London</w:t>
        </w:r>
      </w:smartTag>
      <w:r w:rsidRPr="00B17CF9">
        <w:rPr>
          <w:rFonts w:cs="Arial"/>
        </w:rPr>
        <w:t xml:space="preserve">, </w:t>
      </w:r>
      <w:smartTag w:uri="urn:schemas-microsoft-com:office:smarttags" w:element="City">
        <w:r w:rsidRPr="00B17CF9">
          <w:rPr>
            <w:rFonts w:cs="Arial"/>
          </w:rPr>
          <w:t>Oxford</w:t>
        </w:r>
      </w:smartTag>
      <w:r w:rsidRPr="00B17CF9">
        <w:rPr>
          <w:rFonts w:cs="Arial"/>
        </w:rPr>
        <w:t xml:space="preserve"> and </w:t>
      </w:r>
      <w:smartTag w:uri="urn:schemas-microsoft-com:office:smarttags" w:element="City">
        <w:r w:rsidRPr="00B17CF9">
          <w:rPr>
            <w:rFonts w:cs="Arial"/>
          </w:rPr>
          <w:t>Dublin</w:t>
        </w:r>
      </w:smartTag>
      <w:r w:rsidRPr="00B17CF9">
        <w:rPr>
          <w:rFonts w:cs="Arial"/>
        </w:rPr>
        <w:t>.</w:t>
      </w:r>
    </w:p>
    <w:p w:rsidR="00B245B3" w:rsidRPr="00B17CF9" w:rsidRDefault="00B245B3" w:rsidP="00B17CF9">
      <w:pPr>
        <w:tabs>
          <w:tab w:val="left" w:pos="720"/>
        </w:tabs>
        <w:spacing w:line="276" w:lineRule="auto"/>
        <w:rPr>
          <w:rFonts w:cs="Arial"/>
          <w:b/>
        </w:rPr>
      </w:pPr>
    </w:p>
    <w:p w:rsidR="00B245B3" w:rsidRPr="00B17CF9" w:rsidRDefault="00B245B3" w:rsidP="00B17CF9">
      <w:pPr>
        <w:tabs>
          <w:tab w:val="left" w:pos="720"/>
        </w:tabs>
        <w:spacing w:line="276" w:lineRule="auto"/>
        <w:rPr>
          <w:rFonts w:cs="Arial"/>
          <w:b/>
        </w:rPr>
      </w:pPr>
      <w:r w:rsidRPr="00B17CF9">
        <w:rPr>
          <w:rFonts w:cs="Arial"/>
          <w:b/>
        </w:rPr>
        <w:t xml:space="preserve">2. Books </w:t>
      </w:r>
    </w:p>
    <w:p w:rsidR="00B245B3" w:rsidRPr="00B17CF9" w:rsidRDefault="00B245B3" w:rsidP="00B17CF9">
      <w:pPr>
        <w:pStyle w:val="p24"/>
        <w:spacing w:line="276" w:lineRule="auto"/>
        <w:rPr>
          <w:rFonts w:ascii="Arial" w:hAnsi="Arial" w:cs="Arial"/>
          <w:bCs/>
        </w:rPr>
      </w:pPr>
      <w:r w:rsidRPr="00B17CF9">
        <w:rPr>
          <w:rFonts w:ascii="Arial" w:hAnsi="Arial" w:cs="Arial"/>
          <w:bCs/>
        </w:rPr>
        <w:t>1. Undergraduate textbook in Obstetrics and Gynaecology (1</w:t>
      </w:r>
      <w:r w:rsidRPr="00B17CF9">
        <w:rPr>
          <w:rFonts w:ascii="Arial" w:hAnsi="Arial" w:cs="Arial"/>
          <w:bCs/>
          <w:vertAlign w:val="superscript"/>
        </w:rPr>
        <w:t>st</w:t>
      </w:r>
      <w:r w:rsidRPr="00B17CF9">
        <w:rPr>
          <w:rFonts w:ascii="Arial" w:hAnsi="Arial" w:cs="Arial"/>
          <w:bCs/>
        </w:rPr>
        <w:t xml:space="preserve"> ed 1999). This won the 1999 RSM Asher Prize and has been translated into Portuguese and Danish. The 4</w:t>
      </w:r>
      <w:r w:rsidRPr="00B17CF9">
        <w:rPr>
          <w:rFonts w:ascii="Arial" w:hAnsi="Arial" w:cs="Arial"/>
          <w:bCs/>
          <w:vertAlign w:val="superscript"/>
        </w:rPr>
        <w:t>th</w:t>
      </w:r>
      <w:r w:rsidRPr="00B17CF9">
        <w:rPr>
          <w:rFonts w:ascii="Arial" w:hAnsi="Arial" w:cs="Arial"/>
          <w:bCs/>
        </w:rPr>
        <w:t xml:space="preserve"> ed was published in 2012 as ‘Obstetrics and Gynaecology’, L. Impey and T. Child.</w:t>
      </w:r>
    </w:p>
    <w:p w:rsidR="00B245B3" w:rsidRPr="00B17CF9" w:rsidRDefault="00B245B3" w:rsidP="00B17CF9">
      <w:pPr>
        <w:pStyle w:val="p24"/>
        <w:spacing w:line="276" w:lineRule="auto"/>
        <w:rPr>
          <w:rFonts w:ascii="Arial" w:hAnsi="Arial" w:cs="Arial"/>
          <w:bCs/>
        </w:rPr>
      </w:pPr>
    </w:p>
    <w:p w:rsidR="00B245B3" w:rsidRPr="00B17CF9" w:rsidRDefault="00B245B3" w:rsidP="00B17CF9">
      <w:pPr>
        <w:pStyle w:val="p24"/>
        <w:spacing w:line="276" w:lineRule="auto"/>
        <w:rPr>
          <w:rFonts w:ascii="Arial" w:hAnsi="Arial" w:cs="Arial"/>
          <w:bCs/>
        </w:rPr>
      </w:pPr>
      <w:r w:rsidRPr="00B17CF9">
        <w:rPr>
          <w:rFonts w:ascii="Arial" w:hAnsi="Arial" w:cs="Arial"/>
          <w:bCs/>
        </w:rPr>
        <w:t xml:space="preserve">2. Co-senior editor (with </w:t>
      </w:r>
      <w:smartTag w:uri="urn:schemas-microsoft-com:office:smarttags" w:element="City">
        <w:r w:rsidRPr="00B17CF9">
          <w:rPr>
            <w:rFonts w:ascii="Arial" w:hAnsi="Arial" w:cs="Arial"/>
            <w:bCs/>
          </w:rPr>
          <w:t>S Arulkumaran</w:t>
        </w:r>
      </w:smartTag>
      <w:r w:rsidRPr="00B17CF9">
        <w:rPr>
          <w:rFonts w:ascii="Arial" w:hAnsi="Arial" w:cs="Arial"/>
          <w:bCs/>
        </w:rPr>
        <w:t>) of the ‘Oxford Handbook of Obstetrics and Gynaecology’ 2</w:t>
      </w:r>
      <w:r w:rsidRPr="00B17CF9">
        <w:rPr>
          <w:rFonts w:ascii="Arial" w:hAnsi="Arial" w:cs="Arial"/>
          <w:bCs/>
          <w:vertAlign w:val="superscript"/>
        </w:rPr>
        <w:t>nd</w:t>
      </w:r>
      <w:r w:rsidRPr="00B17CF9">
        <w:rPr>
          <w:rFonts w:ascii="Arial" w:hAnsi="Arial" w:cs="Arial"/>
          <w:bCs/>
        </w:rPr>
        <w:t xml:space="preserve"> edition. S. Collins, S. Arulkumaran, K. Hayes, </w:t>
      </w:r>
      <w:smartTag w:uri="urn:schemas-microsoft-com:office:smarttags" w:element="City">
        <w:r w:rsidRPr="00B17CF9">
          <w:rPr>
            <w:rFonts w:ascii="Arial" w:hAnsi="Arial" w:cs="Arial"/>
            <w:bCs/>
          </w:rPr>
          <w:t>S Jackson</w:t>
        </w:r>
      </w:smartTag>
      <w:r w:rsidRPr="00B17CF9">
        <w:rPr>
          <w:rFonts w:ascii="Arial" w:hAnsi="Arial" w:cs="Arial"/>
          <w:bCs/>
        </w:rPr>
        <w:t>, L. Impey.</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b/>
        </w:rPr>
      </w:pPr>
      <w:r w:rsidRPr="00B17CF9">
        <w:rPr>
          <w:rFonts w:cs="Arial"/>
          <w:b/>
        </w:rPr>
        <w:t>3. Research interests</w:t>
      </w:r>
    </w:p>
    <w:p w:rsidR="00B245B3" w:rsidRPr="00B17CF9" w:rsidRDefault="00B245B3" w:rsidP="00B17CF9">
      <w:pPr>
        <w:spacing w:line="276" w:lineRule="auto"/>
        <w:rPr>
          <w:rFonts w:cs="Arial"/>
          <w:u w:val="single"/>
        </w:rPr>
      </w:pPr>
    </w:p>
    <w:p w:rsidR="00B245B3" w:rsidRPr="00B17CF9" w:rsidRDefault="00B245B3" w:rsidP="00B17CF9">
      <w:pPr>
        <w:spacing w:line="276" w:lineRule="auto"/>
        <w:rPr>
          <w:rFonts w:cs="Arial"/>
          <w:u w:val="single"/>
        </w:rPr>
      </w:pPr>
      <w:r w:rsidRPr="00B17CF9">
        <w:rPr>
          <w:rFonts w:cs="Arial"/>
          <w:u w:val="single"/>
        </w:rPr>
        <w:t xml:space="preserve">1. The role of labour in adverse neonatal outcomes </w:t>
      </w:r>
    </w:p>
    <w:p w:rsidR="00B245B3" w:rsidRPr="00B17CF9" w:rsidRDefault="00B245B3" w:rsidP="00B17CF9">
      <w:pPr>
        <w:spacing w:line="276" w:lineRule="auto"/>
        <w:rPr>
          <w:rFonts w:cs="Arial"/>
          <w:i/>
        </w:rPr>
      </w:pPr>
    </w:p>
    <w:p w:rsidR="00B245B3" w:rsidRPr="00B17CF9" w:rsidRDefault="00B245B3" w:rsidP="00B17CF9">
      <w:pPr>
        <w:spacing w:line="276" w:lineRule="auto"/>
        <w:rPr>
          <w:rFonts w:cs="Arial"/>
          <w:i/>
        </w:rPr>
      </w:pPr>
      <w:r w:rsidRPr="00B17CF9">
        <w:rPr>
          <w:rFonts w:cs="Arial"/>
          <w:i/>
        </w:rPr>
        <w:t>Selected publications:</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b/>
        </w:rPr>
      </w:pPr>
      <w:r w:rsidRPr="00B17CF9">
        <w:rPr>
          <w:rFonts w:cs="Arial"/>
        </w:rPr>
        <w:t xml:space="preserve">P Yeh, K Emary, </w:t>
      </w:r>
      <w:r w:rsidRPr="00B17CF9">
        <w:rPr>
          <w:rFonts w:cs="Arial"/>
          <w:b/>
        </w:rPr>
        <w:t>L Impey</w:t>
      </w:r>
    </w:p>
    <w:p w:rsidR="00B245B3" w:rsidRPr="00B17CF9" w:rsidRDefault="00B245B3" w:rsidP="00B17CF9">
      <w:pPr>
        <w:spacing w:line="276" w:lineRule="auto"/>
        <w:rPr>
          <w:rFonts w:cs="Arial"/>
        </w:rPr>
      </w:pPr>
      <w:r w:rsidRPr="00B17CF9">
        <w:rPr>
          <w:rFonts w:cs="Arial"/>
        </w:rPr>
        <w:t>The relationship between umbilical cord arterial pH and serious adverse neonatal outcomes: analysis of 51 519 consecutive validated samples.</w:t>
      </w:r>
    </w:p>
    <w:p w:rsidR="00B245B3" w:rsidRPr="00B17CF9" w:rsidRDefault="00B245B3" w:rsidP="00B17CF9">
      <w:pPr>
        <w:spacing w:line="276" w:lineRule="auto"/>
        <w:rPr>
          <w:rFonts w:cs="Arial"/>
        </w:rPr>
      </w:pPr>
      <w:r w:rsidRPr="00B17CF9">
        <w:rPr>
          <w:rFonts w:cs="Arial"/>
        </w:rPr>
        <w:t>BJOG 2012; 119:824-831</w:t>
      </w:r>
    </w:p>
    <w:p w:rsidR="00B245B3" w:rsidRPr="00B17CF9" w:rsidRDefault="00B245B3" w:rsidP="00B17CF9">
      <w:pPr>
        <w:pStyle w:val="p24"/>
        <w:spacing w:line="276" w:lineRule="auto"/>
        <w:rPr>
          <w:rFonts w:ascii="Arial" w:hAnsi="Arial" w:cs="Arial"/>
          <w:b/>
        </w:rPr>
      </w:pPr>
    </w:p>
    <w:p w:rsidR="00B245B3" w:rsidRPr="00B17CF9" w:rsidRDefault="00B245B3" w:rsidP="00B17CF9">
      <w:pPr>
        <w:pStyle w:val="p24"/>
        <w:spacing w:line="276" w:lineRule="auto"/>
        <w:rPr>
          <w:rFonts w:ascii="Arial" w:hAnsi="Arial" w:cs="Arial"/>
        </w:rPr>
      </w:pPr>
      <w:r w:rsidRPr="00B17CF9">
        <w:rPr>
          <w:rFonts w:ascii="Arial" w:hAnsi="Arial" w:cs="Arial"/>
          <w:b/>
        </w:rPr>
        <w:t>L. Impey</w:t>
      </w:r>
      <w:r w:rsidRPr="00B17CF9">
        <w:rPr>
          <w:rFonts w:ascii="Arial" w:hAnsi="Arial" w:cs="Arial"/>
        </w:rPr>
        <w:t>, C. Greenwood, R. Black, P. Yeh, O Sheil, P. Doyle. ‘The relationship between intrapartum maternal fever and acidosis as risk factors for neonatal encephalopathy’. American Journal of Obstetrics and Gynaecology 2008; 198: 49.e1-6.</w:t>
      </w:r>
    </w:p>
    <w:p w:rsidR="00B245B3" w:rsidRPr="00B17CF9" w:rsidRDefault="00B245B3" w:rsidP="00B17CF9">
      <w:pPr>
        <w:pStyle w:val="p22"/>
        <w:tabs>
          <w:tab w:val="left" w:pos="360"/>
        </w:tabs>
        <w:spacing w:line="276" w:lineRule="auto"/>
        <w:ind w:left="432"/>
        <w:rPr>
          <w:rFonts w:ascii="Arial" w:hAnsi="Arial" w:cs="Arial"/>
        </w:rPr>
      </w:pPr>
    </w:p>
    <w:p w:rsidR="00B245B3" w:rsidRPr="00B17CF9" w:rsidRDefault="00B245B3" w:rsidP="00B17CF9">
      <w:pPr>
        <w:pStyle w:val="p24"/>
        <w:spacing w:line="276" w:lineRule="auto"/>
        <w:rPr>
          <w:rFonts w:ascii="Arial" w:hAnsi="Arial" w:cs="Arial"/>
        </w:rPr>
      </w:pPr>
      <w:r w:rsidRPr="00B17CF9">
        <w:rPr>
          <w:rFonts w:ascii="Arial" w:hAnsi="Arial" w:cs="Arial"/>
          <w:b/>
        </w:rPr>
        <w:t>L. Impey</w:t>
      </w:r>
      <w:r w:rsidRPr="00B17CF9">
        <w:rPr>
          <w:rFonts w:ascii="Arial" w:hAnsi="Arial" w:cs="Arial"/>
        </w:rPr>
        <w:t>, K. MacQuillan, M. Reynolds, S. Gates, J. Murphy, O. Sheil ‘Admission cardiotocography: a randomised controlled trial’. The Lancet 2003; 361: 465-70</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u w:val="single"/>
        </w:rPr>
      </w:pPr>
      <w:r w:rsidRPr="00B17CF9">
        <w:rPr>
          <w:rFonts w:cs="Arial"/>
          <w:u w:val="single"/>
        </w:rPr>
        <w:t xml:space="preserve">2. Investigation of early pregnancy ultrasound markers for IUGR </w:t>
      </w:r>
    </w:p>
    <w:p w:rsidR="00B245B3" w:rsidRPr="00B17CF9" w:rsidRDefault="00B245B3" w:rsidP="00B17CF9">
      <w:pPr>
        <w:spacing w:line="276" w:lineRule="auto"/>
        <w:rPr>
          <w:rFonts w:cs="Arial"/>
        </w:rPr>
      </w:pPr>
      <w:r w:rsidRPr="00B17CF9">
        <w:rPr>
          <w:rFonts w:cs="Arial"/>
        </w:rPr>
        <w:t>Collaboration with Oxford University Dept of Engineering, funded by BRC:</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i/>
        </w:rPr>
      </w:pPr>
      <w:r w:rsidRPr="00B17CF9">
        <w:rPr>
          <w:rFonts w:cs="Arial"/>
          <w:i/>
        </w:rPr>
        <w:t>Selected publications:</w:t>
      </w:r>
    </w:p>
    <w:p w:rsidR="00B245B3" w:rsidRPr="00B17CF9" w:rsidRDefault="00B245B3" w:rsidP="00B17CF9">
      <w:pPr>
        <w:adjustRightInd w:val="0"/>
        <w:spacing w:line="276" w:lineRule="auto"/>
        <w:rPr>
          <w:rFonts w:cs="Arial"/>
          <w:color w:val="000000"/>
          <w:lang w:eastAsia="en-GB"/>
        </w:rPr>
      </w:pPr>
    </w:p>
    <w:p w:rsidR="00B245B3" w:rsidRPr="00B17CF9" w:rsidRDefault="00B245B3" w:rsidP="00B17CF9">
      <w:pPr>
        <w:adjustRightInd w:val="0"/>
        <w:spacing w:line="276" w:lineRule="auto"/>
        <w:rPr>
          <w:rFonts w:cs="Arial"/>
          <w:color w:val="000000"/>
          <w:lang w:eastAsia="en-GB"/>
        </w:rPr>
      </w:pPr>
      <w:r w:rsidRPr="00B17CF9">
        <w:rPr>
          <w:rFonts w:cs="Arial"/>
          <w:color w:val="000000"/>
          <w:lang w:eastAsia="en-GB"/>
        </w:rPr>
        <w:t xml:space="preserve">S Collins, G Stevenson, A Noble, </w:t>
      </w:r>
      <w:r w:rsidRPr="00B17CF9">
        <w:rPr>
          <w:rFonts w:cs="Arial"/>
          <w:b/>
          <w:color w:val="000000"/>
          <w:lang w:eastAsia="en-GB"/>
        </w:rPr>
        <w:t>L Impey</w:t>
      </w:r>
    </w:p>
    <w:p w:rsidR="00B245B3" w:rsidRPr="00B17CF9" w:rsidRDefault="00B245B3" w:rsidP="00B17CF9">
      <w:pPr>
        <w:adjustRightInd w:val="0"/>
        <w:spacing w:line="276" w:lineRule="auto"/>
        <w:rPr>
          <w:rFonts w:cs="Arial"/>
          <w:color w:val="000000"/>
          <w:lang w:eastAsia="en-GB"/>
        </w:rPr>
      </w:pPr>
      <w:r w:rsidRPr="00B17CF9">
        <w:rPr>
          <w:rFonts w:cs="Arial"/>
          <w:color w:val="000000"/>
          <w:lang w:eastAsia="en-GB"/>
        </w:rPr>
        <w:t>Developmental changes in spiral artery blood flow in the human placenta observed with colour Doppler ultrasonography</w:t>
      </w:r>
    </w:p>
    <w:p w:rsidR="00B245B3" w:rsidRPr="00B17CF9" w:rsidRDefault="00B245B3" w:rsidP="00B17CF9">
      <w:pPr>
        <w:adjustRightInd w:val="0"/>
        <w:spacing w:line="276" w:lineRule="auto"/>
        <w:rPr>
          <w:rFonts w:cs="Arial"/>
          <w:color w:val="000000"/>
          <w:lang w:eastAsia="en-GB"/>
        </w:rPr>
      </w:pPr>
      <w:r w:rsidRPr="00B17CF9">
        <w:rPr>
          <w:rFonts w:cs="Arial"/>
          <w:color w:val="000000"/>
          <w:lang w:eastAsia="en-GB"/>
        </w:rPr>
        <w:t>Placenta 2012 (in press)</w:t>
      </w:r>
    </w:p>
    <w:p w:rsidR="00B245B3" w:rsidRPr="00B17CF9" w:rsidRDefault="00B245B3" w:rsidP="00B17CF9">
      <w:pPr>
        <w:adjustRightInd w:val="0"/>
        <w:spacing w:line="276" w:lineRule="auto"/>
        <w:rPr>
          <w:rFonts w:cs="Arial"/>
          <w:color w:val="000000"/>
          <w:lang w:eastAsia="en-GB"/>
        </w:rPr>
      </w:pPr>
    </w:p>
    <w:p w:rsidR="00B245B3" w:rsidRPr="00B17CF9" w:rsidRDefault="00B245B3" w:rsidP="00B17CF9">
      <w:pPr>
        <w:spacing w:line="276" w:lineRule="auto"/>
        <w:rPr>
          <w:rFonts w:cs="Arial"/>
        </w:rPr>
      </w:pPr>
      <w:r w:rsidRPr="00B17CF9">
        <w:rPr>
          <w:rFonts w:cs="Arial"/>
        </w:rPr>
        <w:t xml:space="preserve">S Collins, G Stevenson, A Noble, </w:t>
      </w:r>
      <w:r w:rsidRPr="00B17CF9">
        <w:rPr>
          <w:rFonts w:cs="Arial"/>
          <w:b/>
        </w:rPr>
        <w:t>L Impey</w:t>
      </w:r>
      <w:r w:rsidRPr="00B17CF9">
        <w:rPr>
          <w:rFonts w:cs="Arial"/>
        </w:rPr>
        <w:t>, A Welsh. ‘Influence of power Doppler gain setting on Virtual Organ Computer Analysis (VOCAL) indices in vivo: Can use of the individual sub-noise gain (SNG) level optimise information?’ Ultrasound in Obstetrics and Gynaecology (in press)</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 xml:space="preserve">A Welsh, S Collins, G Stevenson, A Noble, </w:t>
      </w:r>
      <w:r w:rsidRPr="00B17CF9">
        <w:rPr>
          <w:rFonts w:cs="Arial"/>
          <w:b/>
        </w:rPr>
        <w:t>L Impey</w:t>
      </w:r>
    </w:p>
    <w:p w:rsidR="00B245B3" w:rsidRPr="00B17CF9" w:rsidRDefault="00B245B3" w:rsidP="00B17CF9">
      <w:pPr>
        <w:spacing w:line="276" w:lineRule="auto"/>
        <w:rPr>
          <w:rFonts w:cs="Arial"/>
        </w:rPr>
      </w:pPr>
      <w:r w:rsidRPr="00B17CF9">
        <w:rPr>
          <w:rFonts w:cs="Arial"/>
        </w:rPr>
        <w:t>Inapplicability of the Fractional Moving Blood Volume (FMBV) technique to standardise VOCAL indices for quantified power Doppler.</w:t>
      </w:r>
    </w:p>
    <w:p w:rsidR="00B245B3" w:rsidRPr="00B17CF9" w:rsidRDefault="00B245B3" w:rsidP="00B17CF9">
      <w:pPr>
        <w:spacing w:line="276" w:lineRule="auto"/>
        <w:rPr>
          <w:rFonts w:cs="Arial"/>
        </w:rPr>
      </w:pPr>
      <w:r w:rsidRPr="00B17CF9">
        <w:rPr>
          <w:rFonts w:cs="Arial"/>
        </w:rPr>
        <w:t>Ultrasound in Obstetrics and Gynaecology 2012. doi: 10.1002/uog.11139. [Epub ahead of print]</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 xml:space="preserve">S Collins, J Birks, G Stevenson, A Papageorghiou, A Noble, </w:t>
      </w:r>
      <w:r w:rsidRPr="00B17CF9">
        <w:rPr>
          <w:rFonts w:cs="Arial"/>
          <w:b/>
        </w:rPr>
        <w:t>L Impey</w:t>
      </w:r>
    </w:p>
    <w:p w:rsidR="00B245B3" w:rsidRPr="00B17CF9" w:rsidRDefault="00B245B3" w:rsidP="00B17CF9">
      <w:pPr>
        <w:spacing w:line="276" w:lineRule="auto"/>
        <w:rPr>
          <w:rFonts w:cs="Arial"/>
        </w:rPr>
      </w:pPr>
      <w:r w:rsidRPr="00B17CF9">
        <w:rPr>
          <w:rFonts w:cs="Arial"/>
        </w:rPr>
        <w:t>‘Measurement of the spiral artery jets: general principles and differences observed for small for gestational age (SGA) babies’</w:t>
      </w:r>
    </w:p>
    <w:p w:rsidR="00B245B3" w:rsidRPr="00B17CF9" w:rsidRDefault="00B245B3" w:rsidP="00B17CF9">
      <w:pPr>
        <w:spacing w:line="276" w:lineRule="auto"/>
        <w:rPr>
          <w:rFonts w:cs="Arial"/>
        </w:rPr>
      </w:pPr>
      <w:r w:rsidRPr="00B17CF9">
        <w:rPr>
          <w:rFonts w:cs="Arial"/>
        </w:rPr>
        <w:t>Ultrasound in Obstetrics and Gynaecology 2011. doi: 10.1002/uog.10149. [Epub ahead of print]</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u w:val="single"/>
        </w:rPr>
      </w:pPr>
    </w:p>
    <w:p w:rsidR="00B245B3" w:rsidRPr="00B17CF9" w:rsidRDefault="00B245B3" w:rsidP="00B17CF9">
      <w:pPr>
        <w:spacing w:line="276" w:lineRule="auto"/>
        <w:rPr>
          <w:rFonts w:cs="Arial"/>
          <w:u w:val="single"/>
        </w:rPr>
      </w:pPr>
      <w:r w:rsidRPr="00B17CF9">
        <w:rPr>
          <w:rFonts w:cs="Arial"/>
          <w:u w:val="single"/>
        </w:rPr>
        <w:t xml:space="preserve">3. Breech presentation </w:t>
      </w:r>
    </w:p>
    <w:p w:rsidR="00B245B3" w:rsidRPr="00B17CF9" w:rsidRDefault="00B245B3" w:rsidP="00B17CF9">
      <w:pPr>
        <w:spacing w:line="276" w:lineRule="auto"/>
        <w:rPr>
          <w:rFonts w:cs="Arial"/>
          <w:i/>
        </w:rPr>
      </w:pPr>
      <w:r w:rsidRPr="00B17CF9">
        <w:rPr>
          <w:rFonts w:cs="Arial"/>
          <w:i/>
        </w:rPr>
        <w:t>Selected publications:</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S. Collins, P. Ellaway, D. Harrington, M. Pandit, L. Impey. ‘The complications of external cephalic version: results from 805 consecutive attempts’. BJOG 2007 114: 636-8</w:t>
      </w:r>
    </w:p>
    <w:p w:rsidR="00B245B3" w:rsidRPr="00B17CF9" w:rsidRDefault="00B245B3" w:rsidP="00B17CF9">
      <w:pPr>
        <w:tabs>
          <w:tab w:val="left" w:pos="720"/>
        </w:tabs>
        <w:spacing w:line="276" w:lineRule="auto"/>
        <w:rPr>
          <w:rFonts w:cs="Arial"/>
        </w:rPr>
      </w:pPr>
    </w:p>
    <w:p w:rsidR="00B245B3" w:rsidRPr="00B17CF9" w:rsidRDefault="00B245B3" w:rsidP="00B17CF9">
      <w:pPr>
        <w:tabs>
          <w:tab w:val="left" w:pos="720"/>
        </w:tabs>
        <w:spacing w:line="276" w:lineRule="auto"/>
        <w:rPr>
          <w:rFonts w:cs="Arial"/>
        </w:rPr>
      </w:pPr>
      <w:r w:rsidRPr="00B17CF9">
        <w:rPr>
          <w:rFonts w:cs="Arial"/>
          <w:b/>
        </w:rPr>
        <w:t>L. Impey</w:t>
      </w:r>
      <w:r w:rsidRPr="00B17CF9">
        <w:rPr>
          <w:rFonts w:cs="Arial"/>
        </w:rPr>
        <w:t xml:space="preserve"> and M. Pandit. ‘Tocolysis for repeat external cephalic version after a failed version for breech presentation at term: a randomised double-blind placebo controlled trial’.</w:t>
      </w:r>
    </w:p>
    <w:p w:rsidR="00B245B3" w:rsidRPr="00B17CF9" w:rsidRDefault="00B245B3" w:rsidP="00B17CF9">
      <w:pPr>
        <w:pStyle w:val="BodyText2"/>
        <w:spacing w:line="276" w:lineRule="auto"/>
        <w:rPr>
          <w:rFonts w:ascii="Arial" w:hAnsi="Arial" w:cs="Arial"/>
          <w:sz w:val="24"/>
          <w:szCs w:val="24"/>
        </w:rPr>
      </w:pPr>
      <w:r w:rsidRPr="00B17CF9">
        <w:rPr>
          <w:rFonts w:ascii="Arial" w:hAnsi="Arial" w:cs="Arial"/>
          <w:sz w:val="24"/>
          <w:szCs w:val="24"/>
        </w:rPr>
        <w:t>BJOG 2005; 112: 627-31</w:t>
      </w:r>
    </w:p>
    <w:p w:rsidR="00B245B3" w:rsidRPr="00B17CF9" w:rsidRDefault="00B245B3" w:rsidP="00B17CF9">
      <w:pPr>
        <w:tabs>
          <w:tab w:val="left" w:pos="720"/>
        </w:tabs>
        <w:spacing w:line="276" w:lineRule="auto"/>
        <w:rPr>
          <w:rFonts w:cs="Arial"/>
        </w:rPr>
      </w:pPr>
    </w:p>
    <w:p w:rsidR="00B245B3" w:rsidRPr="00B17CF9" w:rsidRDefault="00B245B3" w:rsidP="00B17CF9">
      <w:pPr>
        <w:tabs>
          <w:tab w:val="left" w:pos="720"/>
        </w:tabs>
        <w:spacing w:line="276" w:lineRule="auto"/>
        <w:rPr>
          <w:rFonts w:cs="Arial"/>
          <w:b/>
        </w:rPr>
      </w:pPr>
      <w:r w:rsidRPr="00B17CF9">
        <w:rPr>
          <w:rFonts w:cs="Arial"/>
          <w:b/>
        </w:rPr>
        <w:t>4. National Guidelines</w:t>
      </w:r>
    </w:p>
    <w:p w:rsidR="00B245B3" w:rsidRPr="00B17CF9" w:rsidRDefault="00B245B3" w:rsidP="00B17CF9">
      <w:pPr>
        <w:pStyle w:val="p11"/>
        <w:spacing w:line="276" w:lineRule="auto"/>
        <w:rPr>
          <w:rFonts w:ascii="Arial" w:hAnsi="Arial" w:cs="Arial"/>
          <w:bCs/>
        </w:rPr>
      </w:pPr>
      <w:r w:rsidRPr="00B17CF9">
        <w:rPr>
          <w:rFonts w:ascii="Arial" w:hAnsi="Arial" w:cs="Arial"/>
          <w:bCs/>
        </w:rPr>
        <w:t>With Justus Hofmeyr I wrote the RCOG Greentop Guidelines on ECV, and on Breech presentation.</w:t>
      </w:r>
    </w:p>
    <w:p w:rsidR="00B245B3" w:rsidRPr="00B17CF9" w:rsidRDefault="00B245B3" w:rsidP="00B17CF9">
      <w:pPr>
        <w:pStyle w:val="BodyText2"/>
        <w:spacing w:line="276" w:lineRule="auto"/>
        <w:rPr>
          <w:rFonts w:ascii="Arial" w:hAnsi="Arial" w:cs="Arial"/>
          <w:sz w:val="24"/>
          <w:szCs w:val="24"/>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1E6E39">
      <w:pPr>
        <w:spacing w:line="276" w:lineRule="auto"/>
        <w:rPr>
          <w:rFonts w:cs="Arial"/>
          <w:sz w:val="28"/>
          <w:szCs w:val="28"/>
        </w:rPr>
      </w:pPr>
    </w:p>
    <w:p w:rsidR="00B245B3" w:rsidRDefault="00B245B3" w:rsidP="00730740">
      <w:pPr>
        <w:spacing w:line="276" w:lineRule="auto"/>
        <w:rPr>
          <w:rFonts w:cs="Arial"/>
          <w:sz w:val="28"/>
          <w:szCs w:val="28"/>
        </w:rPr>
      </w:pPr>
      <w:r>
        <w:rPr>
          <w:rFonts w:cs="Arial"/>
          <w:sz w:val="28"/>
          <w:szCs w:val="28"/>
        </w:rPr>
        <w:br w:type="page"/>
      </w:r>
      <w:r w:rsidRPr="001E6E39">
        <w:rPr>
          <w:rFonts w:cs="Arial"/>
          <w:sz w:val="28"/>
          <w:szCs w:val="28"/>
        </w:rPr>
        <w:lastRenderedPageBreak/>
        <w:t>SPEAKER</w:t>
      </w:r>
      <w:r>
        <w:rPr>
          <w:rFonts w:cs="Arial"/>
          <w:sz w:val="28"/>
          <w:szCs w:val="28"/>
        </w:rPr>
        <w:t xml:space="preserve"> </w:t>
      </w:r>
      <w:r w:rsidRPr="001E6E39">
        <w:rPr>
          <w:rFonts w:cs="Arial"/>
          <w:sz w:val="28"/>
          <w:szCs w:val="28"/>
        </w:rPr>
        <w:t>PROFILE</w:t>
      </w:r>
    </w:p>
    <w:p w:rsidR="00B245B3" w:rsidRDefault="00B245B3" w:rsidP="006234A7">
      <w:pPr>
        <w:rPr>
          <w:rFonts w:cs="Arial"/>
          <w:sz w:val="28"/>
          <w:szCs w:val="28"/>
        </w:rPr>
      </w:pPr>
    </w:p>
    <w:p w:rsidR="00B245B3" w:rsidRPr="008A54E6" w:rsidRDefault="00B245B3" w:rsidP="006234A7">
      <w:r>
        <w:rPr>
          <w:rFonts w:cs="Arial"/>
          <w:sz w:val="28"/>
          <w:szCs w:val="28"/>
        </w:rPr>
        <w:t>Ranjit Akolekar</w:t>
      </w:r>
      <w:r w:rsidRPr="008A54E6">
        <w:t>:</w:t>
      </w:r>
    </w:p>
    <w:p w:rsidR="00B245B3" w:rsidRPr="008A54E6" w:rsidRDefault="00B245B3" w:rsidP="006234A7">
      <w:r w:rsidRPr="008A54E6">
        <w:t> </w:t>
      </w:r>
    </w:p>
    <w:p w:rsidR="00B245B3" w:rsidRPr="008A54E6" w:rsidRDefault="00B245B3" w:rsidP="006234A7">
      <w:pPr>
        <w:spacing w:line="276" w:lineRule="auto"/>
      </w:pPr>
      <w:r w:rsidRPr="008A54E6">
        <w:t xml:space="preserve">Ranjit Akolekar is a consultant in Fetal Medicine at the </w:t>
      </w:r>
      <w:smartTag w:uri="urn:schemas-microsoft-com:office:smarttags" w:element="City">
        <w:r w:rsidRPr="008A54E6">
          <w:t>Medway</w:t>
        </w:r>
      </w:smartTag>
      <w:r w:rsidRPr="008A54E6">
        <w:t xml:space="preserve"> </w:t>
      </w:r>
      <w:smartTag w:uri="urn:schemas-microsoft-com:office:smarttags" w:element="City">
        <w:r w:rsidRPr="008A54E6">
          <w:t>Maritime</w:t>
        </w:r>
      </w:smartTag>
      <w:r w:rsidRPr="008A54E6">
        <w:t xml:space="preserve"> </w:t>
      </w:r>
      <w:smartTag w:uri="urn:schemas-microsoft-com:office:smarttags" w:element="City">
        <w:r w:rsidRPr="008A54E6">
          <w:t>Hospital</w:t>
        </w:r>
      </w:smartTag>
      <w:r w:rsidRPr="008A54E6">
        <w:t xml:space="preserve"> in </w:t>
      </w:r>
      <w:smartTag w:uri="urn:schemas-microsoft-com:office:smarttags" w:element="City">
        <w:r w:rsidRPr="008A54E6">
          <w:t>Kent</w:t>
        </w:r>
      </w:smartTag>
      <w:r w:rsidRPr="008A54E6">
        <w:t xml:space="preserve"> and King’s </w:t>
      </w:r>
      <w:smartTag w:uri="urn:schemas-microsoft-com:office:smarttags" w:element="City">
        <w:r w:rsidRPr="008A54E6">
          <w:t>College</w:t>
        </w:r>
      </w:smartTag>
      <w:r w:rsidRPr="008A54E6">
        <w:t xml:space="preserve"> </w:t>
      </w:r>
      <w:smartTag w:uri="urn:schemas-microsoft-com:office:smarttags" w:element="City">
        <w:r w:rsidRPr="008A54E6">
          <w:t>Hospital</w:t>
        </w:r>
      </w:smartTag>
      <w:r w:rsidRPr="008A54E6">
        <w:t xml:space="preserve"> in </w:t>
      </w:r>
      <w:smartTag w:uri="urn:schemas-microsoft-com:office:smarttags" w:element="City">
        <w:r w:rsidRPr="008A54E6">
          <w:t>London</w:t>
        </w:r>
      </w:smartTag>
      <w:r w:rsidRPr="008A54E6">
        <w:t>. He trained in obstetrics and gynaecology initially at the Royal Infirmary in Edinburgh and following completion of his general training went on to work in London at King’s College Hospital. He took up a clinical research fellowship in Fetal Medicine at Harris Birthright Research centre under the guidance of Professor Nicolaides and worked on several research projects. Following completion of the research fellowship, he subsequently went on to pursue sub-specialty training in Fetal Medicine at Kings college. His main research work focused on prediction of preeclampsia in first trimester and he has several peer-reviewed publications in this field. He leads the Fetal Medicine department at Medway and continues his research interests in placental dysfunction.</w:t>
      </w:r>
    </w:p>
    <w:p w:rsidR="00B245B3" w:rsidRPr="008A54E6" w:rsidRDefault="00B245B3" w:rsidP="006234A7">
      <w:pPr>
        <w:spacing w:line="276" w:lineRule="auto"/>
      </w:pPr>
      <w:r w:rsidRPr="008A54E6">
        <w:t> </w:t>
      </w:r>
    </w:p>
    <w:p w:rsidR="00B245B3" w:rsidRPr="008A54E6" w:rsidRDefault="00B245B3" w:rsidP="006234A7">
      <w:pPr>
        <w:spacing w:line="276" w:lineRule="auto"/>
      </w:pPr>
      <w:r w:rsidRPr="008A54E6">
        <w:t>Selected recent publications:</w:t>
      </w:r>
    </w:p>
    <w:p w:rsidR="00B245B3" w:rsidRPr="008A54E6" w:rsidRDefault="00B245B3" w:rsidP="006234A7">
      <w:pPr>
        <w:spacing w:line="276" w:lineRule="auto"/>
      </w:pPr>
      <w:r w:rsidRPr="008A54E6">
        <w:t> </w:t>
      </w:r>
    </w:p>
    <w:p w:rsidR="00B245B3" w:rsidRPr="008A54E6" w:rsidRDefault="00B245B3" w:rsidP="006234A7">
      <w:pPr>
        <w:spacing w:line="276" w:lineRule="auto"/>
      </w:pPr>
      <w:r w:rsidRPr="008A54E6">
        <w:t>1.    Akolekar R, Syngelaki S, Poon L, Wright D, Nicolaides KH. Competing risks model in early screening for preeclampsia by biophysical and biochemical markers. Fetal Diagn Ther 2012 DOI: 10.1159/000341264.</w:t>
      </w:r>
    </w:p>
    <w:p w:rsidR="00B245B3" w:rsidRPr="008A54E6" w:rsidRDefault="00B245B3" w:rsidP="006234A7">
      <w:pPr>
        <w:spacing w:line="276" w:lineRule="auto"/>
      </w:pPr>
      <w:r w:rsidRPr="008A54E6">
        <w:t> </w:t>
      </w:r>
    </w:p>
    <w:p w:rsidR="00B245B3" w:rsidRPr="008A54E6" w:rsidRDefault="00B245B3" w:rsidP="006234A7">
      <w:pPr>
        <w:spacing w:line="276" w:lineRule="auto"/>
      </w:pPr>
      <w:r w:rsidRPr="008A54E6">
        <w:t>2.    Akolekar R, Finning K, Kuppusamy R, Daniels G, Nicolaides KH. Fetal RHD genotyping in maternal plasma at 11–13 weeks of gestation. Fetal Diagn Ther 2011;29:301-306.</w:t>
      </w:r>
    </w:p>
    <w:p w:rsidR="00B245B3" w:rsidRPr="008A54E6" w:rsidRDefault="00B245B3" w:rsidP="006234A7">
      <w:pPr>
        <w:spacing w:line="276" w:lineRule="auto"/>
      </w:pPr>
      <w:r w:rsidRPr="008A54E6">
        <w:t> </w:t>
      </w:r>
    </w:p>
    <w:p w:rsidR="00B245B3" w:rsidRPr="008A54E6" w:rsidRDefault="00B245B3" w:rsidP="006234A7">
      <w:pPr>
        <w:spacing w:line="276" w:lineRule="auto"/>
      </w:pPr>
      <w:r w:rsidRPr="008A54E6">
        <w:t>3.    Akolekar R, Bower S, Flack N, Bilardo CM, Nicolaides KH. Prediction of miscarriage and stillbirth at 11-13 weeks and the contribution of chorionic villus sampling. Prenat Diagn. 2011;31:38-45.</w:t>
      </w:r>
    </w:p>
    <w:p w:rsidR="00B245B3" w:rsidRPr="008A54E6" w:rsidRDefault="00B245B3" w:rsidP="006234A7">
      <w:pPr>
        <w:spacing w:line="276" w:lineRule="auto"/>
      </w:pPr>
      <w:r w:rsidRPr="008A54E6">
        <w:t> </w:t>
      </w:r>
    </w:p>
    <w:p w:rsidR="00B245B3" w:rsidRPr="008A54E6" w:rsidRDefault="00B245B3" w:rsidP="006234A7">
      <w:pPr>
        <w:spacing w:line="276" w:lineRule="auto"/>
      </w:pPr>
      <w:r w:rsidRPr="008A54E6">
        <w:t>4.    Akolekar R, Syngelaki A, Sarquis R, Zvanca M, Nicolaides KH. Prediction of early, intermediate and late preeclampsia from maternal factors, biophysical and biochemical markers at 11-13 weeks. Prenat Diag. 2011;31:66-74.</w:t>
      </w:r>
    </w:p>
    <w:p w:rsidR="00B245B3" w:rsidRPr="008A54E6" w:rsidRDefault="00B245B3" w:rsidP="006234A7">
      <w:pPr>
        <w:spacing w:line="276" w:lineRule="auto"/>
      </w:pPr>
      <w:r w:rsidRPr="008A54E6">
        <w:t> </w:t>
      </w:r>
    </w:p>
    <w:p w:rsidR="00B245B3" w:rsidRPr="008A54E6" w:rsidRDefault="00B245B3" w:rsidP="006234A7">
      <w:pPr>
        <w:spacing w:line="276" w:lineRule="auto"/>
      </w:pPr>
      <w:r w:rsidRPr="008A54E6">
        <w:t>5.    Akolekar R, Farkas DH, Vanagtmael AL, Bombard AT, Nicolaides KH. Fetal sex determination using circulating cell-free fetal DNA (ccffDNA) at 11 to 13 weeks of gestation. Prenat Diagn. 2010:30:918-923.</w:t>
      </w:r>
    </w:p>
    <w:p w:rsidR="00B245B3" w:rsidRPr="008A54E6" w:rsidRDefault="00B245B3" w:rsidP="006234A7">
      <w:pPr>
        <w:spacing w:line="276" w:lineRule="auto"/>
      </w:pPr>
      <w:r w:rsidRPr="008A54E6">
        <w:t> </w:t>
      </w:r>
    </w:p>
    <w:p w:rsidR="00B245B3" w:rsidRPr="008A54E6" w:rsidRDefault="00B245B3" w:rsidP="006234A7">
      <w:pPr>
        <w:spacing w:line="276" w:lineRule="auto"/>
      </w:pPr>
      <w:r w:rsidRPr="008A54E6">
        <w:t xml:space="preserve">6.     Chiu RWK, Akolekar R, Zheng YWL, Leung TY, Sun H, Chan KCA, et al. Noninvasive prenatal diagnosis of trisomy 21 by multiplexed maternal plasma DNA sequencing. BMJ 2011;342:c7401. </w:t>
      </w:r>
    </w:p>
    <w:p w:rsidR="00B245B3" w:rsidRDefault="00B245B3" w:rsidP="006234A7">
      <w:pPr>
        <w:spacing w:line="276" w:lineRule="auto"/>
        <w:rPr>
          <w:rFonts w:cs="Arial"/>
          <w:sz w:val="28"/>
          <w:szCs w:val="28"/>
        </w:rPr>
      </w:pPr>
    </w:p>
    <w:p w:rsidR="00B245B3" w:rsidRDefault="00B245B3" w:rsidP="001E6E39">
      <w:pPr>
        <w:spacing w:line="276" w:lineRule="auto"/>
        <w:rPr>
          <w:rFonts w:cs="Arial"/>
          <w:sz w:val="28"/>
          <w:szCs w:val="28"/>
        </w:rPr>
      </w:pPr>
      <w:r>
        <w:rPr>
          <w:rFonts w:cs="Arial"/>
          <w:sz w:val="28"/>
          <w:szCs w:val="28"/>
        </w:rPr>
        <w:br w:type="page"/>
      </w:r>
    </w:p>
    <w:p w:rsidR="00B245B3" w:rsidRDefault="00B245B3" w:rsidP="001E6E39">
      <w:pPr>
        <w:spacing w:line="276" w:lineRule="auto"/>
        <w:rPr>
          <w:rFonts w:cs="Arial"/>
          <w:sz w:val="28"/>
          <w:szCs w:val="28"/>
        </w:rPr>
      </w:pPr>
      <w:r w:rsidRPr="001E6E39">
        <w:rPr>
          <w:rFonts w:cs="Arial"/>
          <w:sz w:val="28"/>
          <w:szCs w:val="28"/>
        </w:rPr>
        <w:lastRenderedPageBreak/>
        <w:t>SPEAKER</w:t>
      </w:r>
      <w:r>
        <w:rPr>
          <w:rFonts w:cs="Arial"/>
          <w:sz w:val="28"/>
          <w:szCs w:val="28"/>
        </w:rPr>
        <w:t xml:space="preserve"> </w:t>
      </w:r>
      <w:r w:rsidRPr="001E6E39">
        <w:rPr>
          <w:rFonts w:cs="Arial"/>
          <w:sz w:val="28"/>
          <w:szCs w:val="28"/>
        </w:rPr>
        <w:t>PROFILE</w:t>
      </w:r>
    </w:p>
    <w:p w:rsidR="00B245B3"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F30211" w:rsidP="00B17CF9">
      <w:pPr>
        <w:spacing w:line="276" w:lineRule="auto"/>
        <w:rPr>
          <w:rFonts w:cs="Arial"/>
        </w:rPr>
      </w:pPr>
      <w:r>
        <w:rPr>
          <w:rFonts w:cs="Arial"/>
          <w:noProof/>
          <w:lang w:eastAsia="en-GB"/>
        </w:rPr>
        <w:drawing>
          <wp:inline distT="0" distB="0" distL="0" distR="0">
            <wp:extent cx="1304925" cy="1895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04925" cy="1895475"/>
                    </a:xfrm>
                    <a:prstGeom prst="rect">
                      <a:avLst/>
                    </a:prstGeom>
                    <a:noFill/>
                    <a:ln w="9525">
                      <a:noFill/>
                      <a:miter lim="800000"/>
                      <a:headEnd/>
                      <a:tailEnd/>
                    </a:ln>
                  </pic:spPr>
                </pic:pic>
              </a:graphicData>
            </a:graphic>
          </wp:inline>
        </w:drawing>
      </w:r>
      <w:r w:rsidR="00B245B3" w:rsidRPr="00B17CF9">
        <w:rPr>
          <w:rFonts w:cs="Arial"/>
          <w:b/>
        </w:rPr>
        <w:t xml:space="preserve"> Mr Ray O’Sullivan FRCOG FRCEd FMIGS</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D965B0">
      <w:pPr>
        <w:spacing w:line="360" w:lineRule="auto"/>
        <w:rPr>
          <w:rFonts w:cs="Arial"/>
        </w:rPr>
      </w:pPr>
      <w:r w:rsidRPr="00B17CF9">
        <w:rPr>
          <w:rFonts w:cs="Arial"/>
        </w:rPr>
        <w:t>Qualified in Ireland 1992 followed by 3 years surgical training. General O&amp;G training in Ireland followed by 2 fellowship programs in Urogynaecology and Minimally Invasive Gynaecological Surgery, both in Sydney, Australia. Currently a full time Ob/Gyn and Senior Lecturer in the Royal College of Surgeons in Ireland. Co-founder of Endosim, a surgical education company specialising in minimal access surgical simulation and education.</w:t>
      </w:r>
    </w:p>
    <w:p w:rsidR="00B245B3" w:rsidRDefault="00B245B3" w:rsidP="00177D99">
      <w:pPr>
        <w:spacing w:line="276" w:lineRule="auto"/>
        <w:rPr>
          <w:rFonts w:cs="Arial"/>
          <w:sz w:val="28"/>
          <w:szCs w:val="28"/>
        </w:rPr>
      </w:pPr>
      <w:r w:rsidRPr="00B17CF9">
        <w:rPr>
          <w:rFonts w:cs="Arial"/>
        </w:rPr>
        <w:br w:type="page"/>
      </w:r>
      <w:r w:rsidRPr="001E6E39">
        <w:rPr>
          <w:rFonts w:cs="Arial"/>
          <w:sz w:val="28"/>
          <w:szCs w:val="28"/>
        </w:rPr>
        <w:lastRenderedPageBreak/>
        <w:t>SPEAKER</w:t>
      </w:r>
      <w:r>
        <w:rPr>
          <w:rFonts w:cs="Arial"/>
          <w:sz w:val="28"/>
          <w:szCs w:val="28"/>
        </w:rPr>
        <w:t xml:space="preserve"> </w:t>
      </w:r>
      <w:r w:rsidRPr="001E6E39">
        <w:rPr>
          <w:rFonts w:cs="Arial"/>
          <w:sz w:val="28"/>
          <w:szCs w:val="28"/>
        </w:rPr>
        <w:t>PROFILE</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b/>
        </w:rPr>
      </w:pPr>
      <w:r w:rsidRPr="00B17CF9">
        <w:rPr>
          <w:rFonts w:cs="Arial"/>
          <w:b/>
        </w:rPr>
        <w:t>NIGEL ACHESON</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Consultant Gynaecological Oncologist, Royal Devon and Exeter NHS Foundation Trust</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Medical Director, Peninsula Cancer Network</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National Clinical Advisor to the Enhanced Recovery Partnership, NHS Improvement</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r w:rsidRPr="00B17CF9">
        <w:rPr>
          <w:rFonts w:cs="Arial"/>
        </w:rPr>
        <w:t>Hon Secretary, British Gynaecological Cancer Society</w:t>
      </w:r>
    </w:p>
    <w:p w:rsidR="00B245B3" w:rsidRPr="00B17CF9" w:rsidRDefault="00B245B3" w:rsidP="00B17CF9">
      <w:pPr>
        <w:spacing w:line="276" w:lineRule="auto"/>
        <w:rPr>
          <w:rFonts w:cs="Arial"/>
        </w:rPr>
      </w:pPr>
    </w:p>
    <w:p w:rsidR="00B245B3" w:rsidRPr="00B17CF9" w:rsidRDefault="00B245B3" w:rsidP="00D965B0">
      <w:pPr>
        <w:spacing w:line="360" w:lineRule="auto"/>
        <w:jc w:val="both"/>
        <w:rPr>
          <w:rFonts w:cs="Arial"/>
        </w:rPr>
      </w:pPr>
      <w:r w:rsidRPr="00B17CF9">
        <w:rPr>
          <w:rFonts w:cs="Arial"/>
        </w:rPr>
        <w:t>Bo</w:t>
      </w:r>
      <w:r>
        <w:rPr>
          <w:rFonts w:cs="Arial"/>
        </w:rPr>
        <w:t xml:space="preserve">rn and brought up in Belfast, </w:t>
      </w:r>
      <w:r w:rsidRPr="00B17CF9">
        <w:rPr>
          <w:rFonts w:cs="Arial"/>
        </w:rPr>
        <w:t>spent 20 years in Birmingham as a</w:t>
      </w:r>
      <w:r>
        <w:rPr>
          <w:rFonts w:cs="Arial"/>
        </w:rPr>
        <w:t xml:space="preserve"> student, junior and consultant.</w:t>
      </w:r>
      <w:r w:rsidRPr="00B17CF9">
        <w:rPr>
          <w:rFonts w:cs="Arial"/>
        </w:rPr>
        <w:t>.</w:t>
      </w:r>
    </w:p>
    <w:p w:rsidR="00B245B3" w:rsidRPr="00B17CF9" w:rsidRDefault="00B245B3" w:rsidP="00D965B0">
      <w:pPr>
        <w:spacing w:line="360" w:lineRule="auto"/>
        <w:jc w:val="both"/>
        <w:rPr>
          <w:rFonts w:cs="Arial"/>
        </w:rPr>
      </w:pPr>
      <w:r>
        <w:rPr>
          <w:rFonts w:cs="Arial"/>
        </w:rPr>
        <w:t xml:space="preserve">Consequently </w:t>
      </w:r>
      <w:r w:rsidRPr="00B17CF9">
        <w:rPr>
          <w:rFonts w:cs="Arial"/>
        </w:rPr>
        <w:t>m</w:t>
      </w:r>
      <w:r>
        <w:rPr>
          <w:rFonts w:cs="Arial"/>
        </w:rPr>
        <w:t>oved to Exeter in 2004, and has</w:t>
      </w:r>
      <w:r w:rsidRPr="00B17CF9">
        <w:rPr>
          <w:rFonts w:cs="Arial"/>
        </w:rPr>
        <w:t xml:space="preserve"> spen</w:t>
      </w:r>
      <w:r>
        <w:rPr>
          <w:rFonts w:cs="Arial"/>
        </w:rPr>
        <w:t>t the last 8 years developing his</w:t>
      </w:r>
      <w:r w:rsidRPr="00B17CF9">
        <w:rPr>
          <w:rFonts w:cs="Arial"/>
        </w:rPr>
        <w:t xml:space="preserve"> clinical interest alongside </w:t>
      </w:r>
      <w:r>
        <w:rPr>
          <w:rFonts w:cs="Arial"/>
        </w:rPr>
        <w:t>his</w:t>
      </w:r>
      <w:r w:rsidRPr="00B17CF9">
        <w:rPr>
          <w:rFonts w:cs="Arial"/>
        </w:rPr>
        <w:t xml:space="preserve"> other interests – patient safety and service improvement.</w:t>
      </w:r>
    </w:p>
    <w:p w:rsidR="00B245B3" w:rsidRPr="00B17CF9" w:rsidRDefault="00B245B3" w:rsidP="00D965B0">
      <w:pPr>
        <w:spacing w:line="360" w:lineRule="auto"/>
        <w:jc w:val="both"/>
        <w:rPr>
          <w:rFonts w:cs="Arial"/>
        </w:rPr>
      </w:pPr>
      <w:r w:rsidRPr="00B17CF9">
        <w:rPr>
          <w:rFonts w:cs="Arial"/>
        </w:rPr>
        <w:t xml:space="preserve">This has taken </w:t>
      </w:r>
      <w:r>
        <w:rPr>
          <w:rFonts w:cs="Arial"/>
        </w:rPr>
        <w:t>him</w:t>
      </w:r>
      <w:r w:rsidRPr="00B17CF9">
        <w:rPr>
          <w:rFonts w:cs="Arial"/>
        </w:rPr>
        <w:t xml:space="preserve"> on a journey through NICE (VTE Guideline), a postgraduate certificate in patient safety, and most recently to </w:t>
      </w:r>
      <w:r>
        <w:rPr>
          <w:rFonts w:cs="Arial"/>
        </w:rPr>
        <w:t xml:space="preserve">his </w:t>
      </w:r>
      <w:r w:rsidRPr="00B17CF9">
        <w:rPr>
          <w:rFonts w:cs="Arial"/>
        </w:rPr>
        <w:t>involvement in both Enhanced Recovery and the Peninsula Cancer Network.</w:t>
      </w: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Default="00B245B3" w:rsidP="00B17CF9">
      <w:pPr>
        <w:spacing w:line="276" w:lineRule="auto"/>
        <w:jc w:val="center"/>
        <w:rPr>
          <w:rFonts w:cs="Arial"/>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r w:rsidRPr="001E6E39">
        <w:rPr>
          <w:rFonts w:cs="Arial"/>
          <w:sz w:val="28"/>
          <w:szCs w:val="28"/>
        </w:rPr>
        <w:lastRenderedPageBreak/>
        <w:t>SPEAKER</w:t>
      </w:r>
      <w:r>
        <w:rPr>
          <w:rFonts w:cs="Arial"/>
          <w:sz w:val="28"/>
          <w:szCs w:val="28"/>
        </w:rPr>
        <w:t xml:space="preserve"> </w:t>
      </w:r>
      <w:r w:rsidRPr="001E6E39">
        <w:rPr>
          <w:rFonts w:cs="Arial"/>
          <w:sz w:val="28"/>
          <w:szCs w:val="28"/>
        </w:rPr>
        <w:t>PROFILE</w:t>
      </w:r>
    </w:p>
    <w:p w:rsidR="00B245B3" w:rsidRDefault="00B245B3" w:rsidP="00B17CF9">
      <w:pPr>
        <w:spacing w:line="276" w:lineRule="auto"/>
        <w:jc w:val="center"/>
        <w:rPr>
          <w:rFonts w:cs="Arial"/>
          <w:b/>
        </w:rPr>
      </w:pPr>
    </w:p>
    <w:p w:rsidR="00B245B3" w:rsidRDefault="00B245B3" w:rsidP="00B17CF9">
      <w:pPr>
        <w:spacing w:line="276" w:lineRule="auto"/>
        <w:jc w:val="center"/>
        <w:rPr>
          <w:rFonts w:cs="Arial"/>
          <w:b/>
        </w:rPr>
      </w:pPr>
    </w:p>
    <w:p w:rsidR="00B245B3" w:rsidRPr="00B17CF9" w:rsidRDefault="00B245B3" w:rsidP="00177D99">
      <w:pPr>
        <w:spacing w:line="276" w:lineRule="auto"/>
        <w:rPr>
          <w:rFonts w:cs="Arial"/>
          <w:b/>
        </w:rPr>
      </w:pPr>
      <w:r w:rsidRPr="00B17CF9">
        <w:rPr>
          <w:rFonts w:cs="Arial"/>
          <w:b/>
        </w:rPr>
        <w:t>ROGER V CLEMENTS   FRCS FRCOG  (Ed) FAE</w:t>
      </w:r>
    </w:p>
    <w:p w:rsidR="00B245B3" w:rsidRPr="00B17CF9" w:rsidRDefault="00B245B3" w:rsidP="00177D99">
      <w:pPr>
        <w:spacing w:line="276" w:lineRule="auto"/>
        <w:rPr>
          <w:rFonts w:cs="Arial"/>
          <w:b/>
        </w:rPr>
      </w:pPr>
      <w:r w:rsidRPr="00B17CF9">
        <w:rPr>
          <w:rFonts w:cs="Arial"/>
          <w:b/>
        </w:rPr>
        <w:t>111 Harley Street,</w:t>
      </w:r>
    </w:p>
    <w:p w:rsidR="00B245B3" w:rsidRPr="00B17CF9" w:rsidRDefault="00B245B3" w:rsidP="00177D99">
      <w:pPr>
        <w:spacing w:line="276" w:lineRule="auto"/>
        <w:rPr>
          <w:rFonts w:cs="Arial"/>
          <w:b/>
        </w:rPr>
      </w:pPr>
      <w:r w:rsidRPr="00B17CF9">
        <w:rPr>
          <w:rFonts w:cs="Arial"/>
          <w:b/>
        </w:rPr>
        <w:t>London W1G 6AW.</w:t>
      </w:r>
    </w:p>
    <w:p w:rsidR="00B245B3" w:rsidRPr="00B17CF9" w:rsidRDefault="00B245B3" w:rsidP="00B17CF9">
      <w:pPr>
        <w:spacing w:line="276" w:lineRule="auto"/>
        <w:jc w:val="center"/>
        <w:rPr>
          <w:rFonts w:cs="Arial"/>
        </w:rPr>
      </w:pP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 xml:space="preserve">Consultant (O&amp;G) North Middlesex Hospital 1973 - 1994.  Medical Executive Director 1991 - 1994.  </w:t>
      </w: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 xml:space="preserve">Risk Management Consultant QRM Healthcare Ltd. </w:t>
      </w: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 xml:space="preserve">Founding Editor: Clinical Risk.   </w:t>
      </w: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 xml:space="preserve">Author: ‘Safe Practice in Obstetrics and Gynaecology’ 1994, </w:t>
      </w:r>
    </w:p>
    <w:p w:rsidR="00B245B3" w:rsidRPr="00B17CF9" w:rsidRDefault="00B245B3" w:rsidP="00B17CF9">
      <w:pPr>
        <w:spacing w:line="276" w:lineRule="auto"/>
        <w:jc w:val="both"/>
        <w:rPr>
          <w:rFonts w:cs="Arial"/>
        </w:rPr>
      </w:pPr>
      <w:r w:rsidRPr="00B17CF9">
        <w:rPr>
          <w:rFonts w:cs="Arial"/>
        </w:rPr>
        <w:t xml:space="preserve">‘Clinical Directors Handbook 1995/6’, </w:t>
      </w:r>
    </w:p>
    <w:p w:rsidR="00B245B3" w:rsidRPr="00B17CF9" w:rsidRDefault="00B245B3" w:rsidP="00B17CF9">
      <w:pPr>
        <w:spacing w:line="276" w:lineRule="auto"/>
        <w:jc w:val="both"/>
        <w:rPr>
          <w:rFonts w:cs="Arial"/>
        </w:rPr>
      </w:pPr>
      <w:r w:rsidRPr="00B17CF9">
        <w:rPr>
          <w:rFonts w:cs="Arial"/>
        </w:rPr>
        <w:t xml:space="preserve">‘Risk Management and Litigation in Obstetrics and Gynaecology’ 2002, </w:t>
      </w:r>
    </w:p>
    <w:p w:rsidR="00B245B3" w:rsidRPr="00B17CF9" w:rsidRDefault="00B245B3" w:rsidP="00B17CF9">
      <w:pPr>
        <w:spacing w:line="276" w:lineRule="auto"/>
        <w:jc w:val="both"/>
        <w:rPr>
          <w:rFonts w:cs="Arial"/>
        </w:rPr>
      </w:pPr>
      <w:r w:rsidRPr="00B17CF9">
        <w:rPr>
          <w:rFonts w:cs="Arial"/>
        </w:rPr>
        <w:t>‘Medical Evidence’ 2002</w:t>
      </w: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Contributor to ‘Medical Negligence’ (Ed. Powers and Harris), ‘Clinical Risk Management’ (Ed. Charles Vincent), ‘Gynaecology’ (Ed. Shaw, Soutter &amp; Stanton), ‘Turnbull’s Obstetrics’ 3</w:t>
      </w:r>
      <w:r w:rsidRPr="00B17CF9">
        <w:rPr>
          <w:rFonts w:cs="Arial"/>
          <w:vertAlign w:val="superscript"/>
        </w:rPr>
        <w:t>rd</w:t>
      </w:r>
      <w:r w:rsidRPr="00B17CF9">
        <w:rPr>
          <w:rFonts w:cs="Arial"/>
        </w:rPr>
        <w:t xml:space="preserve"> Edition (Ed Chamberlain &amp; Steer) Fetal and Neonatal Neurology and Neurosurgery (Ed Malcolm Levene and Frank Chervanek) 4th Edition 2009 and ‘Medicine for Lawyers’</w:t>
      </w: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Member Clinical Disputes Forum</w:t>
      </w: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 xml:space="preserve">Founding Governor: Expert Witness Institute.  Fellow of the Academy of Experts.  </w:t>
      </w:r>
    </w:p>
    <w:p w:rsidR="00B245B3" w:rsidRPr="00B17CF9" w:rsidRDefault="00B245B3" w:rsidP="00B17CF9">
      <w:pPr>
        <w:spacing w:line="276" w:lineRule="auto"/>
        <w:jc w:val="both"/>
        <w:rPr>
          <w:rFonts w:cs="Arial"/>
        </w:rPr>
      </w:pPr>
    </w:p>
    <w:p w:rsidR="00B245B3" w:rsidRPr="00B17CF9" w:rsidRDefault="00B245B3" w:rsidP="00B17CF9">
      <w:pPr>
        <w:spacing w:line="276" w:lineRule="auto"/>
        <w:jc w:val="both"/>
        <w:rPr>
          <w:rFonts w:cs="Arial"/>
        </w:rPr>
      </w:pPr>
      <w:r w:rsidRPr="00B17CF9">
        <w:rPr>
          <w:rFonts w:cs="Arial"/>
        </w:rPr>
        <w:t>Over 3000 Medico-Legal Reports in Civil Litigation (plaintiff and defendant), Crime, Disciplinary Inquiries and Industrial Tribunals.  Oral evidence on some 100 occasions in the High Court, County Court, Disciplinary Inquiries, General Medical Council and Industrial Tribunals, in United Kingdom, Republic of Ireland and New South Wales..</w:t>
      </w:r>
    </w:p>
    <w:p w:rsidR="00B245B3" w:rsidRPr="00B17CF9" w:rsidRDefault="00B245B3" w:rsidP="00B17CF9">
      <w:pPr>
        <w:spacing w:line="276" w:lineRule="auto"/>
        <w:jc w:val="both"/>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p>
    <w:p w:rsidR="00B245B3" w:rsidRDefault="00B245B3" w:rsidP="00177D99">
      <w:pPr>
        <w:spacing w:line="276" w:lineRule="auto"/>
        <w:rPr>
          <w:rFonts w:cs="Arial"/>
          <w:sz w:val="28"/>
          <w:szCs w:val="28"/>
        </w:rPr>
      </w:pPr>
      <w:r w:rsidRPr="001E6E39">
        <w:rPr>
          <w:rFonts w:cs="Arial"/>
          <w:sz w:val="28"/>
          <w:szCs w:val="28"/>
        </w:rPr>
        <w:t>SPEAKER</w:t>
      </w:r>
      <w:r>
        <w:rPr>
          <w:rFonts w:cs="Arial"/>
          <w:sz w:val="28"/>
          <w:szCs w:val="28"/>
        </w:rPr>
        <w:t xml:space="preserve"> </w:t>
      </w:r>
      <w:r w:rsidRPr="001E6E39">
        <w:rPr>
          <w:rFonts w:cs="Arial"/>
          <w:sz w:val="28"/>
          <w:szCs w:val="28"/>
        </w:rPr>
        <w:t>PROFILE</w:t>
      </w: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Pr="00B17CF9" w:rsidRDefault="00B245B3" w:rsidP="00B17CF9">
      <w:pPr>
        <w:spacing w:line="276" w:lineRule="auto"/>
        <w:rPr>
          <w:rFonts w:cs="Arial"/>
          <w:b/>
        </w:rPr>
      </w:pPr>
      <w:r w:rsidRPr="00B17CF9">
        <w:rPr>
          <w:rFonts w:cs="Arial"/>
          <w:b/>
        </w:rPr>
        <w:t>Dr Robert Lyn Michael Griffiths LLM MBBS MFFLM</w:t>
      </w:r>
    </w:p>
    <w:p w:rsidR="00B245B3" w:rsidRPr="00B17CF9" w:rsidRDefault="00B245B3" w:rsidP="00B17CF9">
      <w:pPr>
        <w:spacing w:line="276" w:lineRule="auto"/>
        <w:rPr>
          <w:rFonts w:cs="Arial"/>
          <w:i/>
        </w:rPr>
      </w:pPr>
    </w:p>
    <w:p w:rsidR="00B245B3" w:rsidRPr="00B17CF9" w:rsidRDefault="00B245B3" w:rsidP="00B17CF9">
      <w:pPr>
        <w:spacing w:line="276" w:lineRule="auto"/>
        <w:rPr>
          <w:rFonts w:cs="Arial"/>
        </w:rPr>
      </w:pPr>
    </w:p>
    <w:p w:rsidR="00B245B3" w:rsidRPr="00B17CF9" w:rsidRDefault="00B245B3" w:rsidP="00D965B0">
      <w:pPr>
        <w:spacing w:line="360" w:lineRule="auto"/>
        <w:jc w:val="both"/>
        <w:rPr>
          <w:rFonts w:cs="Arial"/>
        </w:rPr>
      </w:pPr>
      <w:r w:rsidRPr="00B17CF9">
        <w:rPr>
          <w:rFonts w:cs="Arial"/>
        </w:rPr>
        <w:t xml:space="preserve">Lyn graduated with an MBBS degree from St Mary’s Hospital in 1976.  He worked overseas in Bermuda in 1978 and 1979 before returning to undertake GP post graduate training in Warwickshire.  He was a principal in General Practice in Rugby from 1983-1999. During this time he facilitated the establishment of a number of GP out of hours co-operatives and became a council member of the NAGPC. He was also a senior medical officer at a number of racecourses over a period of 28 years </w:t>
      </w:r>
    </w:p>
    <w:p w:rsidR="00B245B3" w:rsidRPr="00B17CF9" w:rsidRDefault="00B245B3" w:rsidP="00D965B0">
      <w:pPr>
        <w:spacing w:line="360" w:lineRule="auto"/>
        <w:jc w:val="both"/>
        <w:rPr>
          <w:rFonts w:cs="Arial"/>
        </w:rPr>
      </w:pPr>
    </w:p>
    <w:p w:rsidR="00B245B3" w:rsidRPr="00B17CF9" w:rsidRDefault="00B245B3" w:rsidP="00D965B0">
      <w:pPr>
        <w:spacing w:line="360" w:lineRule="auto"/>
        <w:jc w:val="both"/>
        <w:rPr>
          <w:rFonts w:cs="Arial"/>
        </w:rPr>
      </w:pPr>
      <w:r w:rsidRPr="00B17CF9">
        <w:rPr>
          <w:rFonts w:cs="Arial"/>
        </w:rPr>
        <w:t xml:space="preserve">Having been a Non-Executive Director of Warwickshire Health Authority from 1996, he was later appointed the Executive Director of Primary Care in 1999.  He remained in this post until starting work as a </w:t>
      </w:r>
      <w:r>
        <w:rPr>
          <w:rFonts w:cs="Arial"/>
        </w:rPr>
        <w:t>Medico-</w:t>
      </w:r>
      <w:r w:rsidRPr="00B17CF9">
        <w:rPr>
          <w:rFonts w:cs="Arial"/>
        </w:rPr>
        <w:t xml:space="preserve">legal Adviser for the Medical Protection Society in 2002.  </w:t>
      </w:r>
    </w:p>
    <w:p w:rsidR="00B245B3" w:rsidRPr="00B17CF9" w:rsidRDefault="00B245B3" w:rsidP="00D965B0">
      <w:pPr>
        <w:spacing w:line="360" w:lineRule="auto"/>
        <w:jc w:val="both"/>
        <w:rPr>
          <w:rFonts w:cs="Arial"/>
        </w:rPr>
      </w:pPr>
    </w:p>
    <w:p w:rsidR="00B245B3" w:rsidRPr="00B17CF9" w:rsidRDefault="00B245B3" w:rsidP="00D965B0">
      <w:pPr>
        <w:spacing w:line="360" w:lineRule="auto"/>
        <w:jc w:val="both"/>
        <w:rPr>
          <w:rFonts w:cs="Arial"/>
        </w:rPr>
      </w:pPr>
      <w:r w:rsidRPr="00B17CF9">
        <w:rPr>
          <w:rFonts w:cs="Arial"/>
        </w:rPr>
        <w:t xml:space="preserve">He graduated with a Masters degree in Healthcare Law from Nottingham Law School in 2004 and is a founder member of the Faculty of Forensic and Legal Medicine at the Royal College of Physicians.  </w:t>
      </w:r>
    </w:p>
    <w:p w:rsidR="00B245B3" w:rsidRPr="00B17CF9" w:rsidRDefault="00B245B3" w:rsidP="00D965B0">
      <w:pPr>
        <w:spacing w:line="360" w:lineRule="auto"/>
        <w:jc w:val="both"/>
        <w:rPr>
          <w:rFonts w:cs="Arial"/>
        </w:rPr>
      </w:pPr>
    </w:p>
    <w:p w:rsidR="00B245B3" w:rsidRPr="00B17CF9" w:rsidRDefault="00B245B3" w:rsidP="00D965B0">
      <w:pPr>
        <w:spacing w:line="360" w:lineRule="auto"/>
        <w:jc w:val="both"/>
        <w:rPr>
          <w:rFonts w:cs="Arial"/>
        </w:rPr>
      </w:pPr>
      <w:r w:rsidRPr="00B17CF9">
        <w:rPr>
          <w:rFonts w:cs="Arial"/>
        </w:rPr>
        <w:t xml:space="preserve">He continues to have a special interest in sports medicine and the health care provided by sporting organisations. Lyn is married with three children and still lives in Rugby.  </w:t>
      </w:r>
    </w:p>
    <w:p w:rsidR="00B245B3" w:rsidRPr="00B17CF9" w:rsidRDefault="00B245B3" w:rsidP="00D965B0">
      <w:pPr>
        <w:spacing w:line="360" w:lineRule="auto"/>
        <w:rPr>
          <w:rFonts w:cs="Arial"/>
        </w:rPr>
      </w:pPr>
    </w:p>
    <w:p w:rsidR="00B245B3" w:rsidRPr="00B17CF9" w:rsidRDefault="00B245B3" w:rsidP="00B17CF9">
      <w:pPr>
        <w:spacing w:line="276" w:lineRule="auto"/>
        <w:rPr>
          <w:rFonts w:cs="Arial"/>
        </w:rPr>
      </w:pPr>
    </w:p>
    <w:p w:rsidR="00B245B3" w:rsidRPr="00B17CF9"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r w:rsidRPr="00177D99">
        <w:rPr>
          <w:rFonts w:cs="Arial"/>
          <w:b/>
        </w:rPr>
        <w:lastRenderedPageBreak/>
        <w:t>Session Three</w:t>
      </w:r>
    </w:p>
    <w:p w:rsidR="00B245B3" w:rsidRDefault="00B245B3" w:rsidP="00B17CF9">
      <w:pPr>
        <w:spacing w:line="276" w:lineRule="auto"/>
        <w:rPr>
          <w:rFonts w:cs="Arial"/>
          <w:b/>
        </w:rPr>
      </w:pPr>
    </w:p>
    <w:p w:rsidR="00B245B3" w:rsidRDefault="00B245B3" w:rsidP="00B17CF9">
      <w:pPr>
        <w:spacing w:line="276" w:lineRule="auto"/>
        <w:rPr>
          <w:rFonts w:cs="Arial"/>
          <w:b/>
        </w:rPr>
      </w:pPr>
      <w:r>
        <w:rPr>
          <w:rFonts w:cs="Arial"/>
          <w:b/>
        </w:rPr>
        <w:t>Open Communication</w:t>
      </w:r>
      <w:r>
        <w:rPr>
          <w:rFonts w:cs="Arial"/>
          <w:b/>
        </w:rPr>
        <w:tab/>
      </w:r>
    </w:p>
    <w:p w:rsidR="00B245B3" w:rsidRDefault="00B245B3" w:rsidP="00B17CF9">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6200"/>
        <w:gridCol w:w="3708"/>
      </w:tblGrid>
      <w:tr w:rsidR="00B245B3" w:rsidRPr="008B38D8" w:rsidTr="00316565">
        <w:tc>
          <w:tcPr>
            <w:tcW w:w="1242" w:type="dxa"/>
            <w:tcBorders>
              <w:top w:val="nil"/>
              <w:left w:val="nil"/>
              <w:bottom w:val="nil"/>
              <w:right w:val="nil"/>
            </w:tcBorders>
          </w:tcPr>
          <w:p w:rsidR="00B245B3" w:rsidRPr="008B38D8" w:rsidRDefault="00B245B3" w:rsidP="00316565">
            <w:pPr>
              <w:spacing w:line="276" w:lineRule="auto"/>
              <w:rPr>
                <w:bCs/>
              </w:rPr>
            </w:pPr>
            <w:r w:rsidRPr="008B38D8">
              <w:rPr>
                <w:rFonts w:cs="Arial"/>
              </w:rPr>
              <w:t>2:00 PM</w:t>
            </w:r>
          </w:p>
        </w:tc>
        <w:tc>
          <w:tcPr>
            <w:tcW w:w="6367" w:type="dxa"/>
            <w:tcBorders>
              <w:top w:val="nil"/>
              <w:left w:val="nil"/>
              <w:bottom w:val="nil"/>
              <w:right w:val="nil"/>
            </w:tcBorders>
          </w:tcPr>
          <w:p w:rsidR="00B245B3" w:rsidRPr="008B38D8" w:rsidRDefault="00B245B3" w:rsidP="00316565">
            <w:pPr>
              <w:spacing w:line="276" w:lineRule="auto"/>
              <w:rPr>
                <w:rFonts w:cs="Arial"/>
              </w:rPr>
            </w:pPr>
            <w:r w:rsidRPr="008B38D8">
              <w:rPr>
                <w:rFonts w:cs="Arial"/>
              </w:rPr>
              <w:t>Welcome by Ms Goddard</w:t>
            </w:r>
          </w:p>
          <w:p w:rsidR="008B38D8" w:rsidRPr="008B38D8" w:rsidRDefault="008B38D8" w:rsidP="00316565">
            <w:pPr>
              <w:spacing w:line="276" w:lineRule="auto"/>
              <w:rPr>
                <w:bCs/>
              </w:rPr>
            </w:pPr>
          </w:p>
        </w:tc>
        <w:tc>
          <w:tcPr>
            <w:tcW w:w="3805" w:type="dxa"/>
            <w:tcBorders>
              <w:top w:val="nil"/>
              <w:left w:val="nil"/>
              <w:bottom w:val="nil"/>
              <w:right w:val="nil"/>
            </w:tcBorders>
          </w:tcPr>
          <w:p w:rsidR="00B245B3" w:rsidRPr="008B38D8" w:rsidRDefault="00B245B3" w:rsidP="00316565">
            <w:pPr>
              <w:spacing w:line="276" w:lineRule="auto"/>
              <w:rPr>
                <w:bCs/>
              </w:rPr>
            </w:pPr>
          </w:p>
        </w:tc>
      </w:tr>
      <w:tr w:rsidR="00B245B3" w:rsidRPr="008B38D8" w:rsidTr="00316565">
        <w:tc>
          <w:tcPr>
            <w:tcW w:w="1242" w:type="dxa"/>
            <w:tcBorders>
              <w:top w:val="nil"/>
              <w:left w:val="nil"/>
              <w:bottom w:val="nil"/>
              <w:right w:val="nil"/>
            </w:tcBorders>
          </w:tcPr>
          <w:p w:rsidR="00B245B3" w:rsidRPr="008B38D8" w:rsidRDefault="00B245B3" w:rsidP="00316565">
            <w:pPr>
              <w:spacing w:line="276" w:lineRule="auto"/>
              <w:rPr>
                <w:bCs/>
              </w:rPr>
            </w:pPr>
            <w:r w:rsidRPr="008B38D8">
              <w:rPr>
                <w:rFonts w:cs="Arial"/>
              </w:rPr>
              <w:t>2:05 PM</w:t>
            </w:r>
          </w:p>
        </w:tc>
        <w:tc>
          <w:tcPr>
            <w:tcW w:w="6367" w:type="dxa"/>
            <w:tcBorders>
              <w:top w:val="nil"/>
              <w:left w:val="nil"/>
              <w:bottom w:val="nil"/>
              <w:right w:val="nil"/>
            </w:tcBorders>
          </w:tcPr>
          <w:p w:rsidR="00B245B3" w:rsidRPr="008B38D8" w:rsidRDefault="00B245B3" w:rsidP="00316565">
            <w:pPr>
              <w:spacing w:line="276" w:lineRule="auto"/>
              <w:rPr>
                <w:bCs/>
              </w:rPr>
            </w:pPr>
            <w:r w:rsidRPr="008B38D8">
              <w:rPr>
                <w:bCs/>
              </w:rPr>
              <w:t>Lynch syndrome diagnosis – A series of unfortunate events: A case report</w:t>
            </w:r>
          </w:p>
          <w:p w:rsidR="008B38D8" w:rsidRPr="008B38D8" w:rsidRDefault="008B38D8" w:rsidP="00316565">
            <w:pPr>
              <w:spacing w:line="276" w:lineRule="auto"/>
              <w:rPr>
                <w:bCs/>
              </w:rPr>
            </w:pPr>
          </w:p>
        </w:tc>
        <w:tc>
          <w:tcPr>
            <w:tcW w:w="3805" w:type="dxa"/>
            <w:tcBorders>
              <w:top w:val="nil"/>
              <w:left w:val="nil"/>
              <w:bottom w:val="nil"/>
              <w:right w:val="nil"/>
            </w:tcBorders>
          </w:tcPr>
          <w:p w:rsidR="00B245B3" w:rsidRPr="008B38D8" w:rsidRDefault="00B245B3" w:rsidP="00316565">
            <w:pPr>
              <w:spacing w:line="276" w:lineRule="auto"/>
              <w:rPr>
                <w:rFonts w:cs="Arial"/>
              </w:rPr>
            </w:pPr>
            <w:r w:rsidRPr="008B38D8">
              <w:rPr>
                <w:rFonts w:cs="Arial"/>
              </w:rPr>
              <w:t>Dr D Hughes</w:t>
            </w:r>
          </w:p>
          <w:p w:rsidR="00B245B3" w:rsidRPr="008B38D8" w:rsidRDefault="00B245B3" w:rsidP="00316565">
            <w:pPr>
              <w:spacing w:line="276" w:lineRule="auto"/>
              <w:rPr>
                <w:bCs/>
              </w:rPr>
            </w:pPr>
          </w:p>
        </w:tc>
      </w:tr>
      <w:tr w:rsidR="00B245B3" w:rsidRPr="008B38D8" w:rsidTr="00316565">
        <w:tc>
          <w:tcPr>
            <w:tcW w:w="1242" w:type="dxa"/>
            <w:tcBorders>
              <w:top w:val="nil"/>
              <w:left w:val="nil"/>
              <w:bottom w:val="nil"/>
              <w:right w:val="nil"/>
            </w:tcBorders>
          </w:tcPr>
          <w:p w:rsidR="00B245B3" w:rsidRPr="008B38D8" w:rsidRDefault="00B245B3" w:rsidP="00316565">
            <w:pPr>
              <w:spacing w:line="276" w:lineRule="auto"/>
              <w:rPr>
                <w:bCs/>
              </w:rPr>
            </w:pPr>
            <w:r w:rsidRPr="008B38D8">
              <w:rPr>
                <w:rFonts w:cs="Arial"/>
              </w:rPr>
              <w:t xml:space="preserve">2:15 PM </w:t>
            </w:r>
          </w:p>
        </w:tc>
        <w:tc>
          <w:tcPr>
            <w:tcW w:w="6367" w:type="dxa"/>
            <w:tcBorders>
              <w:top w:val="nil"/>
              <w:left w:val="nil"/>
              <w:bottom w:val="nil"/>
              <w:right w:val="nil"/>
            </w:tcBorders>
          </w:tcPr>
          <w:p w:rsidR="00B245B3" w:rsidRPr="008B38D8" w:rsidRDefault="00B245B3" w:rsidP="00316565">
            <w:pPr>
              <w:spacing w:line="276" w:lineRule="auto"/>
              <w:rPr>
                <w:bCs/>
              </w:rPr>
            </w:pPr>
            <w:r w:rsidRPr="008B38D8">
              <w:rPr>
                <w:bCs/>
              </w:rPr>
              <w:t>O&amp;G trainees’ study day attendance survey in Wales 2012</w:t>
            </w:r>
          </w:p>
          <w:p w:rsidR="008B38D8" w:rsidRPr="008B38D8" w:rsidRDefault="008B38D8" w:rsidP="00316565">
            <w:pPr>
              <w:spacing w:line="276" w:lineRule="auto"/>
              <w:rPr>
                <w:bCs/>
              </w:rPr>
            </w:pPr>
          </w:p>
        </w:tc>
        <w:tc>
          <w:tcPr>
            <w:tcW w:w="3805" w:type="dxa"/>
            <w:tcBorders>
              <w:top w:val="nil"/>
              <w:left w:val="nil"/>
              <w:bottom w:val="nil"/>
              <w:right w:val="nil"/>
            </w:tcBorders>
          </w:tcPr>
          <w:p w:rsidR="00B245B3" w:rsidRPr="008B38D8" w:rsidRDefault="00B245B3" w:rsidP="00316565">
            <w:pPr>
              <w:spacing w:line="276" w:lineRule="auto"/>
              <w:rPr>
                <w:bCs/>
              </w:rPr>
            </w:pPr>
            <w:r w:rsidRPr="008B38D8">
              <w:rPr>
                <w:rFonts w:cs="Arial"/>
              </w:rPr>
              <w:t>Dr F Drews</w:t>
            </w:r>
          </w:p>
        </w:tc>
      </w:tr>
      <w:tr w:rsidR="00B245B3" w:rsidRPr="008B38D8" w:rsidTr="00316565">
        <w:tc>
          <w:tcPr>
            <w:tcW w:w="1242" w:type="dxa"/>
            <w:tcBorders>
              <w:top w:val="nil"/>
              <w:left w:val="nil"/>
              <w:bottom w:val="nil"/>
              <w:right w:val="nil"/>
            </w:tcBorders>
          </w:tcPr>
          <w:p w:rsidR="00B245B3" w:rsidRPr="008B38D8" w:rsidRDefault="00B245B3" w:rsidP="00316565">
            <w:pPr>
              <w:spacing w:line="276" w:lineRule="auto"/>
              <w:rPr>
                <w:bCs/>
              </w:rPr>
            </w:pPr>
            <w:r w:rsidRPr="008B38D8">
              <w:rPr>
                <w:rFonts w:cs="Arial"/>
              </w:rPr>
              <w:t xml:space="preserve">2:25 PM </w:t>
            </w:r>
          </w:p>
        </w:tc>
        <w:tc>
          <w:tcPr>
            <w:tcW w:w="6367" w:type="dxa"/>
            <w:tcBorders>
              <w:top w:val="nil"/>
              <w:left w:val="nil"/>
              <w:bottom w:val="nil"/>
              <w:right w:val="nil"/>
            </w:tcBorders>
          </w:tcPr>
          <w:p w:rsidR="00B245B3" w:rsidRPr="008B38D8" w:rsidRDefault="00B245B3" w:rsidP="00316565">
            <w:pPr>
              <w:spacing w:line="276" w:lineRule="auto"/>
              <w:rPr>
                <w:bCs/>
              </w:rPr>
            </w:pPr>
            <w:r w:rsidRPr="008B38D8">
              <w:rPr>
                <w:bCs/>
              </w:rPr>
              <w:t>Improving vulval surgery patient information in the gynaecology department at UHW</w:t>
            </w:r>
          </w:p>
          <w:p w:rsidR="008B38D8" w:rsidRPr="008B38D8" w:rsidRDefault="008B38D8" w:rsidP="00316565">
            <w:pPr>
              <w:spacing w:line="276" w:lineRule="auto"/>
              <w:rPr>
                <w:bCs/>
              </w:rPr>
            </w:pPr>
          </w:p>
        </w:tc>
        <w:tc>
          <w:tcPr>
            <w:tcW w:w="3805" w:type="dxa"/>
            <w:tcBorders>
              <w:top w:val="nil"/>
              <w:left w:val="nil"/>
              <w:bottom w:val="nil"/>
              <w:right w:val="nil"/>
            </w:tcBorders>
          </w:tcPr>
          <w:p w:rsidR="00B245B3" w:rsidRPr="008B38D8" w:rsidRDefault="00B245B3" w:rsidP="00316565">
            <w:pPr>
              <w:spacing w:line="276" w:lineRule="auto"/>
              <w:rPr>
                <w:bCs/>
              </w:rPr>
            </w:pPr>
            <w:r w:rsidRPr="008B38D8">
              <w:rPr>
                <w:rFonts w:cs="Arial"/>
              </w:rPr>
              <w:t>Dr C Morgan</w:t>
            </w:r>
          </w:p>
        </w:tc>
      </w:tr>
      <w:tr w:rsidR="00B245B3" w:rsidRPr="008B38D8" w:rsidTr="00316565">
        <w:tc>
          <w:tcPr>
            <w:tcW w:w="1242" w:type="dxa"/>
            <w:tcBorders>
              <w:top w:val="nil"/>
              <w:left w:val="nil"/>
              <w:bottom w:val="nil"/>
              <w:right w:val="nil"/>
            </w:tcBorders>
          </w:tcPr>
          <w:p w:rsidR="00B245B3" w:rsidRPr="008B38D8" w:rsidRDefault="00B245B3" w:rsidP="00316565">
            <w:pPr>
              <w:spacing w:line="276" w:lineRule="auto"/>
              <w:rPr>
                <w:bCs/>
              </w:rPr>
            </w:pPr>
            <w:r w:rsidRPr="008B38D8">
              <w:rPr>
                <w:rFonts w:cs="Arial"/>
              </w:rPr>
              <w:t xml:space="preserve">2:35 PM </w:t>
            </w:r>
          </w:p>
        </w:tc>
        <w:tc>
          <w:tcPr>
            <w:tcW w:w="6367" w:type="dxa"/>
            <w:tcBorders>
              <w:top w:val="nil"/>
              <w:left w:val="nil"/>
              <w:bottom w:val="nil"/>
              <w:right w:val="nil"/>
            </w:tcBorders>
          </w:tcPr>
          <w:p w:rsidR="00B245B3" w:rsidRPr="008B38D8" w:rsidRDefault="00B245B3" w:rsidP="00316565">
            <w:pPr>
              <w:spacing w:line="276" w:lineRule="auto"/>
            </w:pPr>
            <w:r w:rsidRPr="008B38D8">
              <w:t>Severe pelvic Actinomyces infection diagnosed medically</w:t>
            </w:r>
          </w:p>
          <w:p w:rsidR="008B38D8" w:rsidRPr="008B38D8" w:rsidRDefault="008B38D8" w:rsidP="00316565">
            <w:pPr>
              <w:spacing w:line="276" w:lineRule="auto"/>
              <w:rPr>
                <w:bCs/>
              </w:rPr>
            </w:pPr>
          </w:p>
        </w:tc>
        <w:tc>
          <w:tcPr>
            <w:tcW w:w="3805" w:type="dxa"/>
            <w:tcBorders>
              <w:top w:val="nil"/>
              <w:left w:val="nil"/>
              <w:bottom w:val="nil"/>
              <w:right w:val="nil"/>
            </w:tcBorders>
          </w:tcPr>
          <w:p w:rsidR="00B245B3" w:rsidRPr="008B38D8" w:rsidRDefault="00B245B3" w:rsidP="00316565">
            <w:pPr>
              <w:spacing w:line="276" w:lineRule="auto"/>
              <w:rPr>
                <w:bCs/>
              </w:rPr>
            </w:pPr>
            <w:r w:rsidRPr="008B38D8">
              <w:rPr>
                <w:rFonts w:cs="Arial"/>
              </w:rPr>
              <w:t>Dr M Milward</w:t>
            </w:r>
          </w:p>
        </w:tc>
      </w:tr>
      <w:tr w:rsidR="00B245B3" w:rsidRPr="008B38D8" w:rsidTr="00316565">
        <w:tc>
          <w:tcPr>
            <w:tcW w:w="1242" w:type="dxa"/>
            <w:tcBorders>
              <w:top w:val="nil"/>
              <w:left w:val="nil"/>
              <w:bottom w:val="nil"/>
              <w:right w:val="nil"/>
            </w:tcBorders>
          </w:tcPr>
          <w:p w:rsidR="00B245B3" w:rsidRPr="008B38D8" w:rsidRDefault="00B245B3" w:rsidP="00316565">
            <w:pPr>
              <w:spacing w:line="276" w:lineRule="auto"/>
              <w:rPr>
                <w:bCs/>
              </w:rPr>
            </w:pPr>
            <w:r w:rsidRPr="008B38D8">
              <w:rPr>
                <w:rFonts w:cs="Arial"/>
              </w:rPr>
              <w:t xml:space="preserve">2:45 PM </w:t>
            </w:r>
          </w:p>
        </w:tc>
        <w:tc>
          <w:tcPr>
            <w:tcW w:w="6367" w:type="dxa"/>
            <w:tcBorders>
              <w:top w:val="nil"/>
              <w:left w:val="nil"/>
              <w:bottom w:val="nil"/>
              <w:right w:val="nil"/>
            </w:tcBorders>
          </w:tcPr>
          <w:p w:rsidR="00B245B3" w:rsidRPr="008B38D8" w:rsidRDefault="00B245B3" w:rsidP="00316565">
            <w:pPr>
              <w:spacing w:line="276" w:lineRule="auto"/>
              <w:rPr>
                <w:bCs/>
              </w:rPr>
            </w:pPr>
            <w:r w:rsidRPr="008B38D8">
              <w:rPr>
                <w:bCs/>
              </w:rPr>
              <w:t>Psychosocial impact of obstetric fistula in women presenting for surgical care in Tanzania</w:t>
            </w:r>
          </w:p>
        </w:tc>
        <w:tc>
          <w:tcPr>
            <w:tcW w:w="3805" w:type="dxa"/>
            <w:tcBorders>
              <w:top w:val="nil"/>
              <w:left w:val="nil"/>
              <w:bottom w:val="nil"/>
              <w:right w:val="nil"/>
            </w:tcBorders>
          </w:tcPr>
          <w:p w:rsidR="00B245B3" w:rsidRPr="008B38D8" w:rsidRDefault="00B245B3" w:rsidP="00316565">
            <w:pPr>
              <w:spacing w:line="276" w:lineRule="auto"/>
              <w:rPr>
                <w:bCs/>
              </w:rPr>
            </w:pPr>
            <w:r w:rsidRPr="008B38D8">
              <w:rPr>
                <w:rFonts w:cs="Arial"/>
              </w:rPr>
              <w:t>Dr Siddle</w:t>
            </w:r>
          </w:p>
        </w:tc>
      </w:tr>
    </w:tbl>
    <w:p w:rsidR="00B245B3" w:rsidRPr="008B38D8" w:rsidRDefault="00B245B3" w:rsidP="00B17CF9">
      <w:pPr>
        <w:spacing w:line="276" w:lineRule="auto"/>
        <w:rPr>
          <w:rFonts w:cs="Arial"/>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r>
        <w:rPr>
          <w:rFonts w:cs="Arial"/>
          <w:b/>
        </w:rPr>
        <w:t xml:space="preserve">Panel of judges for </w:t>
      </w:r>
      <w:r>
        <w:rPr>
          <w:rFonts w:cs="Arial"/>
          <w:b/>
        </w:rPr>
        <w:tab/>
      </w:r>
      <w:r>
        <w:rPr>
          <w:rFonts w:cs="Arial"/>
          <w:b/>
        </w:rPr>
        <w:tab/>
      </w:r>
      <w:r>
        <w:rPr>
          <w:rFonts w:cs="Arial"/>
          <w:b/>
        </w:rPr>
        <w:tab/>
      </w:r>
      <w:r>
        <w:rPr>
          <w:rFonts w:cs="Arial"/>
          <w:b/>
        </w:rPr>
        <w:tab/>
      </w:r>
      <w:r>
        <w:rPr>
          <w:rFonts w:cs="Arial"/>
          <w:b/>
        </w:rPr>
        <w:tab/>
        <w:t>Panel of judges for</w:t>
      </w:r>
    </w:p>
    <w:p w:rsidR="00B245B3" w:rsidRDefault="00B245B3" w:rsidP="00B17CF9">
      <w:pPr>
        <w:spacing w:line="276" w:lineRule="auto"/>
        <w:rPr>
          <w:rFonts w:cs="Arial"/>
          <w:b/>
        </w:rPr>
      </w:pPr>
      <w:r>
        <w:rPr>
          <w:rFonts w:cs="Arial"/>
          <w:b/>
        </w:rPr>
        <w:t>Oral presentations</w:t>
      </w:r>
      <w:r>
        <w:rPr>
          <w:rFonts w:cs="Arial"/>
          <w:b/>
        </w:rPr>
        <w:tab/>
      </w:r>
      <w:r>
        <w:rPr>
          <w:rFonts w:cs="Arial"/>
          <w:b/>
        </w:rPr>
        <w:tab/>
      </w:r>
      <w:r>
        <w:rPr>
          <w:rFonts w:cs="Arial"/>
          <w:b/>
        </w:rPr>
        <w:tab/>
      </w:r>
      <w:r>
        <w:rPr>
          <w:rFonts w:cs="Arial"/>
          <w:b/>
        </w:rPr>
        <w:tab/>
      </w:r>
      <w:r>
        <w:rPr>
          <w:rFonts w:cs="Arial"/>
          <w:b/>
        </w:rPr>
        <w:tab/>
      </w:r>
      <w:r>
        <w:rPr>
          <w:rFonts w:cs="Arial"/>
          <w:b/>
        </w:rPr>
        <w:tab/>
        <w:t>Poster presentations</w:t>
      </w:r>
    </w:p>
    <w:p w:rsidR="00B245B3" w:rsidRDefault="00B245B3" w:rsidP="00B17CF9">
      <w:pPr>
        <w:spacing w:line="276" w:lineRule="auto"/>
        <w:rPr>
          <w:rFonts w:cs="Arial"/>
          <w:b/>
        </w:rPr>
      </w:pPr>
    </w:p>
    <w:p w:rsidR="00B245B3" w:rsidRPr="008B38D8" w:rsidRDefault="001D2624" w:rsidP="00B17CF9">
      <w:pPr>
        <w:spacing w:line="276" w:lineRule="auto"/>
        <w:rPr>
          <w:rFonts w:cs="Arial"/>
        </w:rPr>
      </w:pPr>
      <w:r w:rsidRPr="008B38D8">
        <w:rPr>
          <w:rFonts w:cs="Arial"/>
        </w:rPr>
        <w:t>Ruth Howells</w:t>
      </w:r>
      <w:r w:rsidRPr="008B38D8">
        <w:rPr>
          <w:rFonts w:cs="Arial"/>
        </w:rPr>
        <w:tab/>
      </w:r>
      <w:r w:rsidRPr="008B38D8">
        <w:rPr>
          <w:rFonts w:cs="Arial"/>
        </w:rPr>
        <w:tab/>
      </w:r>
      <w:r w:rsidRPr="008B38D8">
        <w:rPr>
          <w:rFonts w:cs="Arial"/>
        </w:rPr>
        <w:tab/>
      </w:r>
      <w:r w:rsidRPr="008B38D8">
        <w:rPr>
          <w:rFonts w:cs="Arial"/>
        </w:rPr>
        <w:tab/>
      </w:r>
      <w:r w:rsidRPr="008B38D8">
        <w:rPr>
          <w:rFonts w:cs="Arial"/>
        </w:rPr>
        <w:tab/>
      </w:r>
      <w:r w:rsidRPr="008B38D8">
        <w:rPr>
          <w:rFonts w:cs="Arial"/>
        </w:rPr>
        <w:tab/>
        <w:t>Simon Emery</w:t>
      </w:r>
    </w:p>
    <w:p w:rsidR="001D2624" w:rsidRPr="008B38D8" w:rsidRDefault="001D2624" w:rsidP="00B17CF9">
      <w:pPr>
        <w:spacing w:line="276" w:lineRule="auto"/>
        <w:rPr>
          <w:rFonts w:cs="Arial"/>
        </w:rPr>
      </w:pPr>
    </w:p>
    <w:p w:rsidR="001D2624" w:rsidRPr="008B38D8" w:rsidRDefault="00390E3B" w:rsidP="00B17CF9">
      <w:pPr>
        <w:spacing w:line="276" w:lineRule="auto"/>
        <w:rPr>
          <w:rFonts w:cs="Arial"/>
        </w:rPr>
      </w:pPr>
      <w:r>
        <w:rPr>
          <w:rFonts w:cs="Arial"/>
        </w:rPr>
        <w:t>Adnan Bunkheila</w:t>
      </w:r>
      <w:r>
        <w:rPr>
          <w:rFonts w:cs="Arial"/>
        </w:rPr>
        <w:tab/>
      </w:r>
      <w:r>
        <w:rPr>
          <w:rFonts w:cs="Arial"/>
        </w:rPr>
        <w:tab/>
      </w:r>
      <w:r>
        <w:rPr>
          <w:rFonts w:cs="Arial"/>
        </w:rPr>
        <w:tab/>
      </w:r>
      <w:r>
        <w:rPr>
          <w:rFonts w:cs="Arial"/>
        </w:rPr>
        <w:tab/>
      </w:r>
      <w:r>
        <w:rPr>
          <w:rFonts w:cs="Arial"/>
        </w:rPr>
        <w:tab/>
        <w:t xml:space="preserve">Asoka </w:t>
      </w:r>
      <w:r w:rsidR="001D2624" w:rsidRPr="008B38D8">
        <w:rPr>
          <w:rFonts w:cs="Arial"/>
        </w:rPr>
        <w:t>Weerakkody</w:t>
      </w:r>
    </w:p>
    <w:p w:rsidR="001D2624" w:rsidRPr="008B38D8" w:rsidRDefault="001D2624" w:rsidP="00B17CF9">
      <w:pPr>
        <w:spacing w:line="276" w:lineRule="auto"/>
        <w:rPr>
          <w:rFonts w:cs="Arial"/>
        </w:rPr>
      </w:pPr>
    </w:p>
    <w:p w:rsidR="001D2624" w:rsidRPr="008B38D8" w:rsidRDefault="008B38D8" w:rsidP="00B17CF9">
      <w:pPr>
        <w:spacing w:line="276" w:lineRule="auto"/>
        <w:rPr>
          <w:rFonts w:cs="Arial"/>
        </w:rPr>
      </w:pPr>
      <w:r w:rsidRPr="008B38D8">
        <w:rPr>
          <w:rFonts w:cs="Arial"/>
        </w:rPr>
        <w:t>Anju Kumar</w:t>
      </w:r>
      <w:r w:rsidRPr="008B38D8">
        <w:rPr>
          <w:rFonts w:cs="Arial"/>
        </w:rPr>
        <w:tab/>
      </w:r>
      <w:r w:rsidRPr="008B38D8">
        <w:rPr>
          <w:rFonts w:cs="Arial"/>
        </w:rPr>
        <w:tab/>
      </w:r>
      <w:r w:rsidRPr="008B38D8">
        <w:rPr>
          <w:rFonts w:cs="Arial"/>
        </w:rPr>
        <w:tab/>
      </w:r>
      <w:r w:rsidRPr="008B38D8">
        <w:rPr>
          <w:rFonts w:cs="Arial"/>
        </w:rPr>
        <w:tab/>
      </w:r>
      <w:r w:rsidRPr="008B38D8">
        <w:rPr>
          <w:rFonts w:cs="Arial"/>
        </w:rPr>
        <w:tab/>
      </w:r>
      <w:r>
        <w:rPr>
          <w:rFonts w:cs="Arial"/>
        </w:rPr>
        <w:tab/>
      </w:r>
      <w:r w:rsidR="00390E3B">
        <w:rPr>
          <w:rFonts w:cs="Arial"/>
        </w:rPr>
        <w:t xml:space="preserve">Makiya </w:t>
      </w:r>
      <w:r w:rsidRPr="008B38D8">
        <w:rPr>
          <w:rFonts w:cs="Arial"/>
        </w:rPr>
        <w:t>Ashraf</w:t>
      </w:r>
    </w:p>
    <w:p w:rsidR="00B245B3" w:rsidRPr="008B38D8" w:rsidRDefault="00B245B3" w:rsidP="00B17CF9">
      <w:pPr>
        <w:spacing w:line="276" w:lineRule="auto"/>
        <w:rPr>
          <w:rFonts w:cs="Arial"/>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1023" w:type="dxa"/>
        <w:tblLayout w:type="fixed"/>
        <w:tblLook w:val="0000" w:firstRow="0" w:lastRow="0" w:firstColumn="0" w:lastColumn="0" w:noHBand="0" w:noVBand="0"/>
      </w:tblPr>
      <w:tblGrid>
        <w:gridCol w:w="11023"/>
      </w:tblGrid>
      <w:tr w:rsidR="00B245B3" w:rsidTr="008603E8">
        <w:tc>
          <w:tcPr>
            <w:tcW w:w="11023" w:type="dxa"/>
          </w:tcPr>
          <w:p w:rsidR="00B245B3" w:rsidRDefault="00B245B3" w:rsidP="00EF4CB8">
            <w:pPr>
              <w:rPr>
                <w:b/>
                <w:bCs/>
              </w:rPr>
            </w:pPr>
          </w:p>
          <w:p w:rsidR="00B245B3" w:rsidRDefault="00B245B3" w:rsidP="00EF4CB8">
            <w:pPr>
              <w:rPr>
                <w:b/>
                <w:bCs/>
              </w:rPr>
            </w:pPr>
            <w:r>
              <w:rPr>
                <w:b/>
                <w:bCs/>
              </w:rPr>
              <w:t>Title: LYNCH SYNDROME DIAGNOSIS - A SERIES OF UNFORTUNATE EVENTS: A CASE REPORT</w:t>
            </w:r>
          </w:p>
          <w:p w:rsidR="00B245B3" w:rsidRDefault="00B245B3" w:rsidP="00EF4CB8">
            <w:pPr>
              <w:rPr>
                <w:b/>
                <w:bCs/>
              </w:rPr>
            </w:pPr>
          </w:p>
        </w:tc>
      </w:tr>
      <w:tr w:rsidR="00B245B3" w:rsidTr="008603E8">
        <w:trPr>
          <w:trHeight w:val="567"/>
        </w:trPr>
        <w:tc>
          <w:tcPr>
            <w:tcW w:w="11023" w:type="dxa"/>
          </w:tcPr>
          <w:p w:rsidR="00B245B3" w:rsidRDefault="00B245B3" w:rsidP="00EF4CB8">
            <w:pPr>
              <w:rPr>
                <w:b/>
                <w:bCs/>
              </w:rPr>
            </w:pPr>
            <w:r>
              <w:rPr>
                <w:b/>
                <w:bCs/>
              </w:rPr>
              <w:t xml:space="preserve">Author(s): </w:t>
            </w:r>
            <w:r w:rsidRPr="00807897">
              <w:rPr>
                <w:b/>
                <w:bCs/>
                <w:u w:val="single"/>
              </w:rPr>
              <w:t>D</w:t>
            </w:r>
            <w:r>
              <w:rPr>
                <w:b/>
                <w:bCs/>
                <w:u w:val="single"/>
              </w:rPr>
              <w:t xml:space="preserve">aniel </w:t>
            </w:r>
            <w:r w:rsidRPr="00807897">
              <w:rPr>
                <w:b/>
                <w:bCs/>
                <w:u w:val="single"/>
              </w:rPr>
              <w:t>L</w:t>
            </w:r>
            <w:r>
              <w:rPr>
                <w:b/>
                <w:bCs/>
                <w:u w:val="single"/>
              </w:rPr>
              <w:t>lwyd</w:t>
            </w:r>
            <w:r w:rsidRPr="00807897">
              <w:rPr>
                <w:b/>
                <w:bCs/>
                <w:u w:val="single"/>
              </w:rPr>
              <w:t xml:space="preserve"> Hughes</w:t>
            </w:r>
            <w:r>
              <w:rPr>
                <w:b/>
                <w:bCs/>
              </w:rPr>
              <w:t xml:space="preserve">, </w:t>
            </w:r>
            <w:r w:rsidRPr="007045BA">
              <w:rPr>
                <w:bCs/>
              </w:rPr>
              <w:t xml:space="preserve">Mr </w:t>
            </w:r>
            <w:r>
              <w:rPr>
                <w:bCs/>
              </w:rPr>
              <w:t>Richard Husicka</w:t>
            </w:r>
            <w:r w:rsidRPr="00807897">
              <w:rPr>
                <w:bCs/>
              </w:rPr>
              <w:t>. Withybush General Hospital</w:t>
            </w:r>
          </w:p>
        </w:tc>
      </w:tr>
      <w:tr w:rsidR="00B245B3" w:rsidTr="008603E8">
        <w:tc>
          <w:tcPr>
            <w:tcW w:w="11023" w:type="dxa"/>
          </w:tcPr>
          <w:p w:rsidR="00B245B3" w:rsidRDefault="00B245B3" w:rsidP="00EF4CB8">
            <w:pPr>
              <w:rPr>
                <w:b/>
                <w:bCs/>
              </w:rPr>
            </w:pPr>
          </w:p>
          <w:p w:rsidR="00B245B3" w:rsidRDefault="00B245B3" w:rsidP="00EF4CB8">
            <w:pPr>
              <w:rPr>
                <w:sz w:val="16"/>
              </w:rPr>
            </w:pPr>
            <w:r>
              <w:rPr>
                <w:b/>
                <w:bCs/>
              </w:rPr>
              <w:t xml:space="preserve">Abstract: </w:t>
            </w:r>
          </w:p>
          <w:p w:rsidR="00B245B3" w:rsidRDefault="00B245B3" w:rsidP="00EF4CB8">
            <w:pPr>
              <w:rPr>
                <w:color w:val="FF0000"/>
              </w:rPr>
            </w:pPr>
          </w:p>
        </w:tc>
      </w:tr>
      <w:tr w:rsidR="00B245B3" w:rsidTr="008603E8">
        <w:trPr>
          <w:trHeight w:hRule="exact" w:val="8127"/>
        </w:trPr>
        <w:tc>
          <w:tcPr>
            <w:tcW w:w="11023" w:type="dxa"/>
          </w:tcPr>
          <w:p w:rsidR="00B245B3" w:rsidRDefault="00B245B3" w:rsidP="00EF4CB8">
            <w:pPr>
              <w:rPr>
                <w:b/>
                <w:bCs/>
              </w:rPr>
            </w:pPr>
          </w:p>
          <w:p w:rsidR="00B245B3" w:rsidRPr="00807897" w:rsidRDefault="00B245B3" w:rsidP="00C10FA6">
            <w:pPr>
              <w:jc w:val="both"/>
              <w:rPr>
                <w:b/>
                <w:bCs/>
                <w:szCs w:val="20"/>
              </w:rPr>
            </w:pPr>
            <w:r w:rsidRPr="002A42F9">
              <w:rPr>
                <w:b/>
                <w:bCs/>
                <w:szCs w:val="20"/>
              </w:rPr>
              <w:t>Background:</w:t>
            </w:r>
            <w:r w:rsidRPr="00807897">
              <w:rPr>
                <w:b/>
                <w:bCs/>
                <w:szCs w:val="20"/>
              </w:rPr>
              <w:t xml:space="preserve"> </w:t>
            </w:r>
          </w:p>
          <w:p w:rsidR="00B245B3" w:rsidRPr="002A42F9" w:rsidRDefault="00B245B3" w:rsidP="00C10FA6">
            <w:pPr>
              <w:jc w:val="both"/>
              <w:rPr>
                <w:szCs w:val="20"/>
              </w:rPr>
            </w:pPr>
            <w:r w:rsidRPr="002A42F9">
              <w:rPr>
                <w:szCs w:val="20"/>
              </w:rPr>
              <w:t>Recently, clinicians have become more confident with identifying cancer. This has stemmed from a combination of factors; such as an increase in education and the facilities to request for specific tumour markers. There is a universal understanding that early</w:t>
            </w:r>
            <w:r>
              <w:rPr>
                <w:szCs w:val="20"/>
              </w:rPr>
              <w:t xml:space="preserve"> detection is key. C</w:t>
            </w:r>
            <w:r w:rsidRPr="002A42F9">
              <w:rPr>
                <w:szCs w:val="20"/>
              </w:rPr>
              <w:t>ancer may be the first</w:t>
            </w:r>
            <w:r>
              <w:rPr>
                <w:szCs w:val="20"/>
              </w:rPr>
              <w:t xml:space="preserve"> presentation of an underlying </w:t>
            </w:r>
            <w:r w:rsidRPr="002A42F9">
              <w:rPr>
                <w:szCs w:val="20"/>
              </w:rPr>
              <w:t xml:space="preserve"> hereditary cancer syndrome. These syndromes are associated with a much higher morbidity and mortality. How confident are doctors with identifying these syndromes?</w:t>
            </w:r>
          </w:p>
          <w:p w:rsidR="00B245B3" w:rsidRDefault="00B245B3" w:rsidP="00C10FA6">
            <w:pPr>
              <w:jc w:val="both"/>
              <w:rPr>
                <w:szCs w:val="20"/>
              </w:rPr>
            </w:pPr>
            <w:r w:rsidRPr="002A42F9">
              <w:rPr>
                <w:szCs w:val="20"/>
              </w:rPr>
              <w:t>Lynch syndrome is a hereditary cancer syndrome. Individuals have defective DNA mismatch repair genes, thus predisposing them to multiple malignancies.</w:t>
            </w:r>
          </w:p>
          <w:p w:rsidR="00B245B3" w:rsidRDefault="00B245B3" w:rsidP="00C10FA6">
            <w:pPr>
              <w:jc w:val="both"/>
              <w:rPr>
                <w:b/>
                <w:szCs w:val="20"/>
              </w:rPr>
            </w:pPr>
          </w:p>
          <w:p w:rsidR="00B245B3" w:rsidRPr="002A42F9" w:rsidRDefault="00B245B3" w:rsidP="00C10FA6">
            <w:pPr>
              <w:jc w:val="both"/>
              <w:rPr>
                <w:b/>
                <w:szCs w:val="20"/>
              </w:rPr>
            </w:pPr>
            <w:r w:rsidRPr="002A42F9">
              <w:rPr>
                <w:b/>
                <w:szCs w:val="20"/>
              </w:rPr>
              <w:t>Case presentation:</w:t>
            </w:r>
          </w:p>
          <w:p w:rsidR="00B245B3" w:rsidRPr="00807897" w:rsidRDefault="00B245B3" w:rsidP="00C10FA6">
            <w:pPr>
              <w:jc w:val="both"/>
              <w:rPr>
                <w:b/>
                <w:bCs/>
                <w:szCs w:val="20"/>
              </w:rPr>
            </w:pPr>
            <w:r w:rsidRPr="00807897">
              <w:rPr>
                <w:szCs w:val="20"/>
              </w:rPr>
              <w:t xml:space="preserve">A 51 year old post-menopausal female presents with a 3 month history of intermittent vaginal bleeding. She was shortly diagnosed with an endometrial carcinoma. Her treatment regime consisted of a total hysterectomy and adjuvant radiotherapy. The patient then suffered 2 further episodes of malignant recurrence in the vaginal vault.  A year later, the patient was diagnosed with a </w:t>
            </w:r>
            <w:r>
              <w:rPr>
                <w:szCs w:val="20"/>
              </w:rPr>
              <w:t xml:space="preserve">new primary </w:t>
            </w:r>
            <w:r w:rsidRPr="00807897">
              <w:rPr>
                <w:szCs w:val="20"/>
              </w:rPr>
              <w:t xml:space="preserve">cancer of her colon. Despite having an extensive family history of cancer, the patient was only referred to cancer genetic service after her colon cancer diagnosis. Shortly after her diagnosis with Lynch syndrome the patient was diagnosed with a recurrence of malignancy in her bladder.  </w:t>
            </w:r>
          </w:p>
          <w:p w:rsidR="00B245B3" w:rsidRDefault="00B245B3" w:rsidP="00C10FA6">
            <w:pPr>
              <w:jc w:val="both"/>
              <w:rPr>
                <w:b/>
                <w:bCs/>
                <w:szCs w:val="20"/>
              </w:rPr>
            </w:pPr>
          </w:p>
          <w:p w:rsidR="00B245B3" w:rsidRPr="00807897" w:rsidRDefault="00B245B3" w:rsidP="00C10FA6">
            <w:pPr>
              <w:jc w:val="both"/>
              <w:rPr>
                <w:szCs w:val="20"/>
              </w:rPr>
            </w:pPr>
            <w:r w:rsidRPr="00807897">
              <w:rPr>
                <w:b/>
                <w:bCs/>
                <w:szCs w:val="20"/>
              </w:rPr>
              <w:t xml:space="preserve">Conclusion: </w:t>
            </w:r>
          </w:p>
          <w:p w:rsidR="00B245B3" w:rsidRDefault="00B245B3" w:rsidP="00C10FA6">
            <w:pPr>
              <w:jc w:val="both"/>
            </w:pPr>
            <w:r w:rsidRPr="00807897">
              <w:rPr>
                <w:szCs w:val="20"/>
              </w:rPr>
              <w:t>This case report highlights the importance of keeping an open mind when dealing with new cancer patients.</w:t>
            </w:r>
            <w:r>
              <w:t xml:space="preserve"> </w:t>
            </w:r>
            <w:r w:rsidRPr="00AA7CB3">
              <w:rPr>
                <w:szCs w:val="20"/>
              </w:rPr>
              <w:t>Clinicians should ask the question "Does this patient</w:t>
            </w:r>
            <w:r w:rsidRPr="00807897">
              <w:rPr>
                <w:szCs w:val="20"/>
              </w:rPr>
              <w:t xml:space="preserve"> have a hereditary cancer syndrome?</w:t>
            </w:r>
            <w:r>
              <w:rPr>
                <w:szCs w:val="20"/>
              </w:rPr>
              <w:t>”</w:t>
            </w:r>
            <w:r w:rsidRPr="00807897">
              <w:rPr>
                <w:szCs w:val="20"/>
              </w:rPr>
              <w:t xml:space="preserve"> Diagnosis at a young age, multiple cancers and a strong family history are all strongly suggestive. The threshold for referring these individuals to a genetic service must be lowered.  Early identification of hereditary cancer syndromes would enable patients to be placed in a high risk group where they can receive thorough surveillance. It provides them with invaluable information and the option to undergo preventative measures.</w:t>
            </w:r>
          </w:p>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881" w:type="dxa"/>
        <w:tblLayout w:type="fixed"/>
        <w:tblLook w:val="0000" w:firstRow="0" w:lastRow="0" w:firstColumn="0" w:lastColumn="0" w:noHBand="0" w:noVBand="0"/>
      </w:tblPr>
      <w:tblGrid>
        <w:gridCol w:w="10881"/>
      </w:tblGrid>
      <w:tr w:rsidR="00B245B3" w:rsidTr="008603E8">
        <w:tc>
          <w:tcPr>
            <w:tcW w:w="10881" w:type="dxa"/>
          </w:tcPr>
          <w:p w:rsidR="00B245B3" w:rsidRDefault="00B245B3" w:rsidP="00017C90">
            <w:pPr>
              <w:rPr>
                <w:b/>
                <w:bCs/>
              </w:rPr>
            </w:pPr>
          </w:p>
          <w:p w:rsidR="000A18E8" w:rsidRDefault="000A18E8" w:rsidP="00017C90">
            <w:pPr>
              <w:rPr>
                <w:b/>
                <w:bCs/>
              </w:rPr>
            </w:pPr>
          </w:p>
          <w:p w:rsidR="000A18E8" w:rsidRDefault="000A18E8" w:rsidP="00017C90">
            <w:pPr>
              <w:rPr>
                <w:b/>
                <w:bCs/>
              </w:rPr>
            </w:pPr>
          </w:p>
          <w:p w:rsidR="000A18E8" w:rsidRDefault="000A18E8" w:rsidP="00017C90">
            <w:pPr>
              <w:rPr>
                <w:b/>
                <w:bCs/>
              </w:rPr>
            </w:pPr>
          </w:p>
          <w:p w:rsidR="000A18E8" w:rsidRDefault="000A18E8" w:rsidP="00017C90">
            <w:pPr>
              <w:rPr>
                <w:b/>
                <w:bCs/>
              </w:rPr>
            </w:pPr>
          </w:p>
          <w:p w:rsidR="000A18E8" w:rsidRDefault="000A18E8" w:rsidP="00017C90">
            <w:pPr>
              <w:rPr>
                <w:b/>
                <w:bCs/>
              </w:rPr>
            </w:pPr>
          </w:p>
          <w:p w:rsidR="000A18E8" w:rsidRDefault="000A18E8" w:rsidP="00017C90">
            <w:pPr>
              <w:rPr>
                <w:b/>
                <w:bCs/>
              </w:rPr>
            </w:pPr>
          </w:p>
          <w:p w:rsidR="000A18E8" w:rsidRDefault="000A18E8" w:rsidP="00017C90">
            <w:pPr>
              <w:rPr>
                <w:b/>
                <w:bCs/>
              </w:rPr>
            </w:pPr>
          </w:p>
          <w:p w:rsidR="00B245B3" w:rsidRDefault="00B245B3" w:rsidP="00017C90">
            <w:pPr>
              <w:rPr>
                <w:b/>
                <w:bCs/>
              </w:rPr>
            </w:pPr>
            <w:r>
              <w:rPr>
                <w:b/>
                <w:bCs/>
              </w:rPr>
              <w:t>Title: O&amp;G trainees’ study day attendance survey in Wales 2012</w:t>
            </w:r>
          </w:p>
          <w:p w:rsidR="00B245B3" w:rsidRDefault="00B245B3" w:rsidP="00017C90">
            <w:pPr>
              <w:rPr>
                <w:b/>
                <w:bCs/>
              </w:rPr>
            </w:pPr>
          </w:p>
        </w:tc>
      </w:tr>
      <w:tr w:rsidR="00B245B3" w:rsidTr="008603E8">
        <w:trPr>
          <w:trHeight w:val="567"/>
        </w:trPr>
        <w:tc>
          <w:tcPr>
            <w:tcW w:w="10881" w:type="dxa"/>
          </w:tcPr>
          <w:p w:rsidR="00B245B3" w:rsidRDefault="00B245B3" w:rsidP="00017C90">
            <w:pPr>
              <w:rPr>
                <w:b/>
                <w:bCs/>
              </w:rPr>
            </w:pPr>
            <w:r>
              <w:rPr>
                <w:b/>
                <w:bCs/>
              </w:rPr>
              <w:lastRenderedPageBreak/>
              <w:t>Author(s): Florian Drews MD DFSRH, ST5 O&amp;G, RCOG trainee representative for Wales</w:t>
            </w:r>
          </w:p>
        </w:tc>
      </w:tr>
      <w:tr w:rsidR="00B245B3" w:rsidTr="008603E8">
        <w:tc>
          <w:tcPr>
            <w:tcW w:w="10881" w:type="dxa"/>
          </w:tcPr>
          <w:p w:rsidR="00B245B3" w:rsidRDefault="00B245B3" w:rsidP="00017C90">
            <w:pPr>
              <w:rPr>
                <w:b/>
                <w:bCs/>
              </w:rPr>
            </w:pPr>
          </w:p>
          <w:p w:rsidR="00B245B3" w:rsidRPr="00017C90" w:rsidRDefault="00B245B3" w:rsidP="00017C90">
            <w:pPr>
              <w:rPr>
                <w:sz w:val="16"/>
              </w:rPr>
            </w:pPr>
            <w:r>
              <w:rPr>
                <w:b/>
                <w:bCs/>
              </w:rPr>
              <w:t xml:space="preserve">Abstract: </w:t>
            </w:r>
          </w:p>
        </w:tc>
      </w:tr>
      <w:tr w:rsidR="00B245B3" w:rsidTr="008603E8">
        <w:trPr>
          <w:trHeight w:hRule="exact" w:val="12460"/>
        </w:trPr>
        <w:tc>
          <w:tcPr>
            <w:tcW w:w="10881" w:type="dxa"/>
          </w:tcPr>
          <w:p w:rsidR="00B245B3" w:rsidRDefault="00B245B3" w:rsidP="00017C90">
            <w:pPr>
              <w:rPr>
                <w:b/>
                <w:bCs/>
              </w:rPr>
            </w:pPr>
          </w:p>
          <w:p w:rsidR="00B245B3" w:rsidRPr="00F05698" w:rsidRDefault="00B245B3" w:rsidP="00C10FA6">
            <w:pPr>
              <w:jc w:val="both"/>
              <w:rPr>
                <w:bCs/>
              </w:rPr>
            </w:pPr>
            <w:r w:rsidRPr="00F05698">
              <w:rPr>
                <w:bCs/>
              </w:rPr>
              <w:t>Aim: To survey the reasons for the poor study day attendance 2012 amongst O&amp;G trainees. The results were fed back to the STC in order to improve the delivery of training in the Wales deanery.</w:t>
            </w:r>
          </w:p>
          <w:p w:rsidR="00B245B3" w:rsidRPr="00F05698" w:rsidRDefault="00B245B3" w:rsidP="00C10FA6">
            <w:pPr>
              <w:jc w:val="both"/>
              <w:rPr>
                <w:bCs/>
              </w:rPr>
            </w:pPr>
          </w:p>
          <w:p w:rsidR="00B245B3" w:rsidRPr="00F05698" w:rsidRDefault="00B245B3" w:rsidP="00C10FA6">
            <w:pPr>
              <w:jc w:val="both"/>
              <w:rPr>
                <w:bCs/>
              </w:rPr>
            </w:pPr>
            <w:r w:rsidRPr="00F05698">
              <w:rPr>
                <w:bCs/>
              </w:rPr>
              <w:t>Methods Used: Online survey on TWOGS website from April to June 2012.</w:t>
            </w:r>
          </w:p>
          <w:p w:rsidR="00B245B3" w:rsidRPr="00F05698" w:rsidRDefault="00B245B3" w:rsidP="00C10FA6">
            <w:pPr>
              <w:jc w:val="both"/>
              <w:rPr>
                <w:bCs/>
              </w:rPr>
            </w:pPr>
          </w:p>
          <w:p w:rsidR="00B245B3" w:rsidRPr="00F05698" w:rsidRDefault="00B245B3" w:rsidP="00C10FA6">
            <w:pPr>
              <w:jc w:val="both"/>
              <w:rPr>
                <w:bCs/>
              </w:rPr>
            </w:pPr>
            <w:r w:rsidRPr="00F05698">
              <w:rPr>
                <w:bCs/>
              </w:rPr>
              <w:t>Results and Discussion: 21 replies were received from approx. 100 Welsh O&amp;G trainees. Ten submissions came from ST1&amp;2, 8 submissions from ST3-5 and 3 replies from ST6/7 and SST. No one attended all available study days in the last two years (apart from one ST1 who recently joined the deanery). The majority of trainees missed three to five study days. The main reason for not attending was cancellation of the study day (38.1%), declined study leave (38.1%) or being on call (28.5%). Other reasons included being on leave (14.2%), having previously attended the study day (9.5%), less than 6 weeks notice given for study leave (9.5%), 4.7% respectively for reduced study leave budget, dates clashing with other courses, bad content/quality and date changes.</w:t>
            </w:r>
          </w:p>
          <w:p w:rsidR="00B245B3" w:rsidRPr="00F05698" w:rsidRDefault="00B245B3" w:rsidP="00C10FA6">
            <w:pPr>
              <w:jc w:val="both"/>
              <w:rPr>
                <w:bCs/>
              </w:rPr>
            </w:pPr>
          </w:p>
          <w:p w:rsidR="00B245B3" w:rsidRPr="00F05698" w:rsidRDefault="00B245B3" w:rsidP="00C10FA6">
            <w:pPr>
              <w:jc w:val="both"/>
              <w:rPr>
                <w:bCs/>
              </w:rPr>
            </w:pPr>
            <w:r w:rsidRPr="00F05698">
              <w:rPr>
                <w:bCs/>
              </w:rPr>
              <w:t>The trainees were further asked to comment on the application process. While nine were happy with the current application system (42.9%), twelve (57.1%) expressed dissatisfaction. The following improvements were suggested: online application and online payment (42.8%), pay on the day (14.3%), limitation to application numbers (9.5%), longer notice (9.5%) and 4.7% respectively for reducing clinical activity/get locum cover and reduce time for approving study leave applications. When asked about the nominal 25£ fee only 11 (52.3%) found the fee to be appropriate. Of the ten (47.6%) dissatisfied trainees, seven proposed the study day to be free. Other comments we received included 10£ for the study day, fee should benefit trainees and queries were raised about what the payment is actually for.</w:t>
            </w:r>
          </w:p>
          <w:p w:rsidR="00B245B3" w:rsidRPr="00F05698" w:rsidRDefault="00B245B3" w:rsidP="00C10FA6">
            <w:pPr>
              <w:jc w:val="both"/>
              <w:rPr>
                <w:bCs/>
              </w:rPr>
            </w:pPr>
          </w:p>
          <w:p w:rsidR="00B245B3" w:rsidRPr="00F05698" w:rsidRDefault="00B245B3" w:rsidP="00C10FA6">
            <w:pPr>
              <w:jc w:val="both"/>
              <w:rPr>
                <w:bCs/>
              </w:rPr>
            </w:pPr>
            <w:r w:rsidRPr="00F05698">
              <w:rPr>
                <w:bCs/>
              </w:rPr>
              <w:t>Lastly, the survey attempted to gauge the trainee’s view on the reason for the experienced low application numbers. The majority (8, 38.1%) thought this due to declined study leave, six (28.5%) said topics were of low quality/not relevant and repetitive, five (23.8%) though on call commitments to be the reason. Other ideas included: missed application deadline/short notice (4, 19.0%), being unaware of study day (2, 9.5%), and one (4.7%) respectively for no locum cover, costs, annual leave, North Wales’ own study days, EWDT.</w:t>
            </w:r>
          </w:p>
          <w:p w:rsidR="00B245B3" w:rsidRPr="00F05698" w:rsidRDefault="00B245B3" w:rsidP="00C10FA6">
            <w:pPr>
              <w:jc w:val="both"/>
              <w:rPr>
                <w:bCs/>
              </w:rPr>
            </w:pPr>
          </w:p>
          <w:p w:rsidR="00B245B3" w:rsidRPr="00F05698" w:rsidRDefault="00B245B3" w:rsidP="00C10FA6">
            <w:pPr>
              <w:jc w:val="both"/>
              <w:rPr>
                <w:bCs/>
              </w:rPr>
            </w:pPr>
            <w:r w:rsidRPr="00F05698">
              <w:rPr>
                <w:bCs/>
              </w:rPr>
              <w:t>The following suggestions were made to make trainee attendance more likely: relieve trainees to attend (28.5%), earlier notice (19.0%), better programme (14.2%), 9.5% for no cancellations, online booking/payment and more hands-on simulation. And, 4.7% each for compulsory attendance, external speakers, joint study days, lower number of study days, no repetitions, more available places on certain study days.</w:t>
            </w:r>
          </w:p>
          <w:p w:rsidR="00B245B3" w:rsidRPr="00F05698" w:rsidRDefault="00B245B3" w:rsidP="00C10FA6">
            <w:pPr>
              <w:jc w:val="both"/>
              <w:rPr>
                <w:bCs/>
              </w:rPr>
            </w:pPr>
          </w:p>
          <w:p w:rsidR="00B245B3" w:rsidRPr="00F05698" w:rsidRDefault="00B245B3" w:rsidP="00C10FA6">
            <w:pPr>
              <w:jc w:val="both"/>
            </w:pPr>
            <w:r w:rsidRPr="00F05698">
              <w:rPr>
                <w:bCs/>
              </w:rPr>
              <w:t>Conclusion:  The training day organisation needs to be reviewed. A new revised training rota should be published in advance. The training day topics should be repeated only every few years in order to avoid unnecessary repetition. A stricter attendance might be necessary with review of attendance during ARCPs.</w:t>
            </w:r>
          </w:p>
          <w:p w:rsidR="00B245B3" w:rsidRDefault="00B245B3" w:rsidP="00017C90"/>
        </w:tc>
      </w:tr>
    </w:tbl>
    <w:p w:rsidR="00B245B3" w:rsidRDefault="00B245B3" w:rsidP="00B17CF9">
      <w:pPr>
        <w:spacing w:line="276" w:lineRule="auto"/>
        <w:rPr>
          <w:rFonts w:cs="Arial"/>
          <w:b/>
        </w:rPr>
      </w:pPr>
    </w:p>
    <w:p w:rsidR="00390E3B" w:rsidRDefault="00390E3B" w:rsidP="00B17CF9">
      <w:pPr>
        <w:spacing w:line="276" w:lineRule="auto"/>
        <w:rPr>
          <w:rFonts w:cs="Arial"/>
          <w:b/>
        </w:rPr>
      </w:pPr>
    </w:p>
    <w:tbl>
      <w:tblPr>
        <w:tblW w:w="10456" w:type="dxa"/>
        <w:tblLayout w:type="fixed"/>
        <w:tblLook w:val="0000" w:firstRow="0" w:lastRow="0" w:firstColumn="0" w:lastColumn="0" w:noHBand="0" w:noVBand="0"/>
      </w:tblPr>
      <w:tblGrid>
        <w:gridCol w:w="10456"/>
      </w:tblGrid>
      <w:tr w:rsidR="00B245B3" w:rsidRPr="00E53C6D" w:rsidTr="008603E8">
        <w:tc>
          <w:tcPr>
            <w:tcW w:w="10456" w:type="dxa"/>
          </w:tcPr>
          <w:p w:rsidR="00B245B3" w:rsidRDefault="00B245B3" w:rsidP="00EF4CB8">
            <w:pPr>
              <w:rPr>
                <w:b/>
                <w:bCs/>
              </w:rPr>
            </w:pPr>
          </w:p>
          <w:p w:rsidR="00B245B3" w:rsidRDefault="00B245B3" w:rsidP="00EF4CB8">
            <w:pPr>
              <w:rPr>
                <w:b/>
                <w:bCs/>
              </w:rPr>
            </w:pPr>
          </w:p>
          <w:p w:rsidR="00B245B3" w:rsidRPr="00E53C6D" w:rsidRDefault="00B245B3" w:rsidP="00EF4CB8">
            <w:pPr>
              <w:rPr>
                <w:b/>
                <w:bCs/>
              </w:rPr>
            </w:pPr>
            <w:r w:rsidRPr="00E53C6D">
              <w:rPr>
                <w:b/>
                <w:bCs/>
              </w:rPr>
              <w:t>Title: IMPROVING VULVAL SURGERY PATIENT INFORMATION IN THE GYNAECOLOGY DEPARTMENT AT UHW.</w:t>
            </w:r>
          </w:p>
          <w:p w:rsidR="00B245B3" w:rsidRPr="00E53C6D" w:rsidRDefault="00B245B3" w:rsidP="00EF4CB8">
            <w:pPr>
              <w:rPr>
                <w:b/>
                <w:bCs/>
              </w:rPr>
            </w:pPr>
          </w:p>
        </w:tc>
      </w:tr>
      <w:tr w:rsidR="00B245B3" w:rsidRPr="00E53C6D" w:rsidTr="008603E8">
        <w:trPr>
          <w:trHeight w:val="567"/>
        </w:trPr>
        <w:tc>
          <w:tcPr>
            <w:tcW w:w="10456" w:type="dxa"/>
          </w:tcPr>
          <w:p w:rsidR="00B245B3" w:rsidRPr="00E53C6D" w:rsidRDefault="00B245B3" w:rsidP="00EF4CB8">
            <w:pPr>
              <w:tabs>
                <w:tab w:val="left" w:pos="1276"/>
              </w:tabs>
              <w:rPr>
                <w:bCs/>
              </w:rPr>
            </w:pPr>
            <w:r w:rsidRPr="00E53C6D">
              <w:rPr>
                <w:b/>
                <w:bCs/>
              </w:rPr>
              <w:t xml:space="preserve">Author(s): </w:t>
            </w:r>
            <w:r w:rsidRPr="00E53C6D">
              <w:rPr>
                <w:bCs/>
              </w:rPr>
              <w:t>Catherine Morgan</w:t>
            </w:r>
            <w:r>
              <w:rPr>
                <w:bCs/>
              </w:rPr>
              <w:t xml:space="preserve"> (Medical Student, Cardiff University), Jac Soasra (Leturer in Fine Art, Cardiff Metropolitan University)</w:t>
            </w:r>
            <w:r w:rsidRPr="00E53C6D">
              <w:rPr>
                <w:bCs/>
              </w:rPr>
              <w:t>, Dr. Amanda Tristram</w:t>
            </w:r>
            <w:r w:rsidRPr="00E53C6D">
              <w:rPr>
                <w:b/>
                <w:bCs/>
              </w:rPr>
              <w:t xml:space="preserve"> (</w:t>
            </w:r>
            <w:r w:rsidRPr="00E53C6D">
              <w:rPr>
                <w:rFonts w:cs="Tahoma"/>
                <w:color w:val="1F1F1F"/>
                <w:szCs w:val="26"/>
                <w:lang w:val="en-US"/>
              </w:rPr>
              <w:t>Senior Lecturer and Honorary Consultant in Gynaecological Oncology)</w:t>
            </w:r>
          </w:p>
        </w:tc>
      </w:tr>
      <w:tr w:rsidR="00B245B3" w:rsidRPr="00E53C6D" w:rsidTr="008603E8">
        <w:tc>
          <w:tcPr>
            <w:tcW w:w="10456" w:type="dxa"/>
          </w:tcPr>
          <w:p w:rsidR="00B245B3" w:rsidRDefault="00B245B3" w:rsidP="00EF4CB8">
            <w:pPr>
              <w:rPr>
                <w:b/>
                <w:bCs/>
              </w:rPr>
            </w:pPr>
          </w:p>
          <w:p w:rsidR="00B245B3" w:rsidRPr="00E53C6D" w:rsidRDefault="00B245B3" w:rsidP="00EF4CB8">
            <w:r w:rsidRPr="00E53C6D">
              <w:rPr>
                <w:b/>
                <w:bCs/>
              </w:rPr>
              <w:t xml:space="preserve">Abstract: </w:t>
            </w:r>
          </w:p>
          <w:p w:rsidR="00B245B3" w:rsidRPr="00E53C6D" w:rsidRDefault="00B245B3" w:rsidP="00EF4CB8">
            <w:pPr>
              <w:rPr>
                <w:color w:val="FF0000"/>
              </w:rPr>
            </w:pPr>
          </w:p>
        </w:tc>
      </w:tr>
      <w:tr w:rsidR="00B245B3" w:rsidRPr="00E53C6D" w:rsidTr="008603E8">
        <w:trPr>
          <w:trHeight w:hRule="exact" w:val="10217"/>
        </w:trPr>
        <w:tc>
          <w:tcPr>
            <w:tcW w:w="10456" w:type="dxa"/>
          </w:tcPr>
          <w:p w:rsidR="00B245B3" w:rsidRPr="00E53C6D" w:rsidRDefault="00B245B3" w:rsidP="00EF4CB8">
            <w:pPr>
              <w:rPr>
                <w:b/>
                <w:bCs/>
              </w:rPr>
            </w:pPr>
          </w:p>
          <w:p w:rsidR="00B245B3" w:rsidRDefault="00B245B3" w:rsidP="00C10FA6">
            <w:pPr>
              <w:autoSpaceDE w:val="0"/>
              <w:autoSpaceDN w:val="0"/>
              <w:adjustRightInd w:val="0"/>
              <w:jc w:val="both"/>
              <w:rPr>
                <w:b/>
                <w:bCs/>
              </w:rPr>
            </w:pPr>
            <w:r w:rsidRPr="00E53C6D">
              <w:rPr>
                <w:b/>
                <w:bCs/>
              </w:rPr>
              <w:t xml:space="preserve">Aim: </w:t>
            </w:r>
          </w:p>
          <w:p w:rsidR="00B245B3" w:rsidRPr="00E53C6D" w:rsidRDefault="00B245B3" w:rsidP="00C10FA6">
            <w:pPr>
              <w:autoSpaceDE w:val="0"/>
              <w:autoSpaceDN w:val="0"/>
              <w:adjustRightInd w:val="0"/>
              <w:jc w:val="both"/>
              <w:rPr>
                <w:rFonts w:cs="Arial"/>
                <w:bCs/>
              </w:rPr>
            </w:pPr>
            <w:r w:rsidRPr="00E53C6D">
              <w:rPr>
                <w:rFonts w:cs="Arial"/>
                <w:bCs/>
              </w:rPr>
              <w:t>To evaluate the effectiveness of a patient information leaflet given to women undergoing Vulval surgery, specifically Wide Local Excision for VIN, at UHW. Performed in two parts; the current level of information was evaluated to determine patient satisfaction and additional kind of information that should be provided. A patient information leaflet was designed and re-evaluated.</w:t>
            </w:r>
          </w:p>
          <w:p w:rsidR="00B245B3" w:rsidRPr="00E53C6D" w:rsidRDefault="00B245B3" w:rsidP="00C10FA6">
            <w:pPr>
              <w:jc w:val="both"/>
              <w:rPr>
                <w:b/>
                <w:bCs/>
              </w:rPr>
            </w:pPr>
          </w:p>
          <w:p w:rsidR="00B245B3" w:rsidRDefault="00B245B3" w:rsidP="00C10FA6">
            <w:pPr>
              <w:autoSpaceDE w:val="0"/>
              <w:autoSpaceDN w:val="0"/>
              <w:adjustRightInd w:val="0"/>
              <w:jc w:val="both"/>
              <w:rPr>
                <w:b/>
                <w:bCs/>
              </w:rPr>
            </w:pPr>
            <w:r w:rsidRPr="00E53C6D">
              <w:rPr>
                <w:b/>
                <w:bCs/>
              </w:rPr>
              <w:t xml:space="preserve">Methods Used: </w:t>
            </w:r>
          </w:p>
          <w:p w:rsidR="00B245B3" w:rsidRPr="00E53C6D" w:rsidRDefault="00B245B3" w:rsidP="00C10FA6">
            <w:pPr>
              <w:autoSpaceDE w:val="0"/>
              <w:autoSpaceDN w:val="0"/>
              <w:adjustRightInd w:val="0"/>
              <w:jc w:val="both"/>
              <w:rPr>
                <w:rFonts w:cs="Arial"/>
                <w:bCs/>
              </w:rPr>
            </w:pPr>
            <w:r w:rsidRPr="00E53C6D">
              <w:rPr>
                <w:rFonts w:cs="Arial"/>
                <w:bCs/>
              </w:rPr>
              <w:t xml:space="preserve">Using a semi-structured interview format, feedback was gathered from post-operative patients and healthcare professionals at Llandough Hospital. Interview questions focused on improving information, psychosexual support and drawings as an aide. </w:t>
            </w:r>
            <w:r>
              <w:rPr>
                <w:rFonts w:cs="Arial"/>
                <w:bCs/>
              </w:rPr>
              <w:t>The artwork was created by Jac Soarsa, in response to the interview material.</w:t>
            </w:r>
          </w:p>
          <w:p w:rsidR="00B245B3" w:rsidRPr="00E53C6D" w:rsidRDefault="00B245B3" w:rsidP="00C10FA6">
            <w:pPr>
              <w:jc w:val="both"/>
              <w:rPr>
                <w:b/>
                <w:bCs/>
              </w:rPr>
            </w:pPr>
          </w:p>
          <w:p w:rsidR="00B245B3" w:rsidRDefault="00B245B3" w:rsidP="00C10FA6">
            <w:pPr>
              <w:jc w:val="both"/>
              <w:rPr>
                <w:b/>
                <w:bCs/>
              </w:rPr>
            </w:pPr>
            <w:r w:rsidRPr="00E53C6D">
              <w:rPr>
                <w:b/>
                <w:bCs/>
              </w:rPr>
              <w:t xml:space="preserve">Results and Discussion: </w:t>
            </w:r>
          </w:p>
          <w:p w:rsidR="00B245B3" w:rsidRDefault="00B245B3" w:rsidP="00C10FA6">
            <w:pPr>
              <w:jc w:val="both"/>
            </w:pPr>
            <w:r w:rsidRPr="00E53C6D">
              <w:t>12 patients and 8 healthcare staff interviewed from the Gynae-Oncolo</w:t>
            </w:r>
            <w:r>
              <w:t>gy department at Llandough covering</w:t>
            </w:r>
            <w:r w:rsidRPr="00E53C6D">
              <w:t xml:space="preserve"> patients from South east Wales.</w:t>
            </w:r>
          </w:p>
          <w:p w:rsidR="00B245B3" w:rsidRPr="00E53C6D" w:rsidRDefault="00B245B3" w:rsidP="00C10FA6">
            <w:pPr>
              <w:jc w:val="both"/>
            </w:pPr>
          </w:p>
          <w:p w:rsidR="00B245B3" w:rsidRPr="00E53C6D" w:rsidRDefault="00B245B3" w:rsidP="00C10FA6">
            <w:pPr>
              <w:jc w:val="both"/>
            </w:pPr>
            <w:r w:rsidRPr="00E53C6D">
              <w:rPr>
                <w:i/>
              </w:rPr>
              <w:t>Part 1:</w:t>
            </w:r>
            <w:r w:rsidRPr="00E53C6D">
              <w:t xml:space="preserve"> The current leaflet available was in</w:t>
            </w:r>
            <w:r>
              <w:t>sufficient</w:t>
            </w:r>
            <w:r w:rsidRPr="00E53C6D">
              <w:t xml:space="preserve"> for women having VIN wide local excision surgery. Information shoul</w:t>
            </w:r>
            <w:r>
              <w:t>d focus on wound care, practicalities of the operation, access to further information</w:t>
            </w:r>
            <w:r w:rsidRPr="00E53C6D">
              <w:t xml:space="preserve"> and provide awareness of psychosexual support available. Personal accounts and drawings would </w:t>
            </w:r>
            <w:r>
              <w:t>be beneficial</w:t>
            </w:r>
            <w:r w:rsidRPr="00E53C6D">
              <w:t xml:space="preserve">. </w:t>
            </w:r>
          </w:p>
          <w:p w:rsidR="00B245B3" w:rsidRPr="00E53C6D" w:rsidRDefault="00B245B3" w:rsidP="00C10FA6">
            <w:pPr>
              <w:jc w:val="both"/>
            </w:pPr>
            <w:r w:rsidRPr="00E53C6D">
              <w:rPr>
                <w:i/>
              </w:rPr>
              <w:t>Part 2:</w:t>
            </w:r>
            <w:r w:rsidRPr="00E53C6D">
              <w:t xml:space="preserve"> The specifically designed leaflet was appropriate for VIN wide local excision surgery and an effective accompaniment to the verbal information provided in clinic. Women understood, felt prepared, and were made aware of psycho-sexual support available. </w:t>
            </w:r>
            <w:r>
              <w:t>The personal accounts were very effective. The drawings received mixed responses with the biggest discrepancy being between healthcare staff against and patients in favour. The drawings were therefore included to the final version.</w:t>
            </w:r>
          </w:p>
          <w:p w:rsidR="00B245B3" w:rsidRPr="00E53C6D" w:rsidRDefault="00B245B3" w:rsidP="00C10FA6">
            <w:pPr>
              <w:jc w:val="both"/>
            </w:pPr>
          </w:p>
          <w:p w:rsidR="00B245B3" w:rsidRDefault="00B245B3" w:rsidP="00C10FA6">
            <w:pPr>
              <w:jc w:val="both"/>
              <w:rPr>
                <w:b/>
                <w:bCs/>
              </w:rPr>
            </w:pPr>
            <w:r w:rsidRPr="00E53C6D">
              <w:rPr>
                <w:b/>
                <w:bCs/>
              </w:rPr>
              <w:t xml:space="preserve">Conclusion: </w:t>
            </w:r>
          </w:p>
          <w:p w:rsidR="00B245B3" w:rsidRPr="00E53C6D" w:rsidRDefault="00B245B3" w:rsidP="00C10FA6">
            <w:pPr>
              <w:jc w:val="both"/>
            </w:pPr>
            <w:r>
              <w:t>The Service Evaluation highlighted the</w:t>
            </w:r>
            <w:r w:rsidRPr="00E53C6D">
              <w:t xml:space="preserve"> need for a patient information leaflet specific to VIN </w:t>
            </w:r>
            <w:r>
              <w:t>wide local excision surgery to complement</w:t>
            </w:r>
            <w:r w:rsidRPr="00E53C6D">
              <w:t xml:space="preserve"> the verbal information given to patients. Developed using patient and healthcare professional centred feedback, it effectively delivered information in a clear and understandable manner on the nature of VIN, practicalities </w:t>
            </w:r>
            <w:r>
              <w:t xml:space="preserve">of the operation, </w:t>
            </w:r>
            <w:r w:rsidRPr="00E53C6D">
              <w:t xml:space="preserve">psychosexual aspects of surgery and </w:t>
            </w:r>
            <w:r>
              <w:t xml:space="preserve">access to </w:t>
            </w:r>
            <w:r w:rsidRPr="00E53C6D">
              <w:t xml:space="preserve">further information. </w:t>
            </w:r>
          </w:p>
          <w:p w:rsidR="00B245B3" w:rsidRPr="00E53C6D" w:rsidRDefault="00B245B3" w:rsidP="00EF4CB8"/>
          <w:p w:rsidR="00B245B3" w:rsidRPr="00E53C6D" w:rsidRDefault="00B245B3" w:rsidP="00EF4CB8"/>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740" w:type="dxa"/>
        <w:tblLayout w:type="fixed"/>
        <w:tblLook w:val="0000" w:firstRow="0" w:lastRow="0" w:firstColumn="0" w:lastColumn="0" w:noHBand="0" w:noVBand="0"/>
      </w:tblPr>
      <w:tblGrid>
        <w:gridCol w:w="10740"/>
      </w:tblGrid>
      <w:tr w:rsidR="00B245B3" w:rsidTr="008603E8">
        <w:tc>
          <w:tcPr>
            <w:tcW w:w="10740" w:type="dxa"/>
          </w:tcPr>
          <w:p w:rsidR="00B245B3" w:rsidRDefault="00B245B3" w:rsidP="00017C90">
            <w:pPr>
              <w:pStyle w:val="Default"/>
              <w:rPr>
                <w:b/>
              </w:rPr>
            </w:pPr>
            <w:r>
              <w:rPr>
                <w:b/>
                <w:bCs/>
              </w:rPr>
              <w:t xml:space="preserve">Title: </w:t>
            </w:r>
            <w:r>
              <w:rPr>
                <w:b/>
              </w:rPr>
              <w:t>SEVERE PELVIC ACTINOMYCES INFECTION DIAGNOSED MEDICALLY</w:t>
            </w:r>
          </w:p>
          <w:p w:rsidR="00B245B3" w:rsidRDefault="00B245B3" w:rsidP="00017C90">
            <w:pPr>
              <w:rPr>
                <w:b/>
                <w:bCs/>
              </w:rPr>
            </w:pPr>
          </w:p>
          <w:p w:rsidR="00B245B3" w:rsidRDefault="00B245B3" w:rsidP="00017C90">
            <w:pPr>
              <w:rPr>
                <w:b/>
                <w:bCs/>
              </w:rPr>
            </w:pPr>
          </w:p>
        </w:tc>
      </w:tr>
      <w:tr w:rsidR="00B245B3" w:rsidTr="008603E8">
        <w:trPr>
          <w:trHeight w:val="567"/>
        </w:trPr>
        <w:tc>
          <w:tcPr>
            <w:tcW w:w="10740" w:type="dxa"/>
          </w:tcPr>
          <w:p w:rsidR="00B245B3" w:rsidRDefault="00B245B3" w:rsidP="00017C90">
            <w:pPr>
              <w:pStyle w:val="Default"/>
              <w:rPr>
                <w:sz w:val="22"/>
                <w:szCs w:val="22"/>
              </w:rPr>
            </w:pPr>
            <w:r>
              <w:rPr>
                <w:b/>
                <w:bCs/>
              </w:rPr>
              <w:t>Author(s):</w:t>
            </w:r>
            <w:r>
              <w:rPr>
                <w:sz w:val="22"/>
                <w:szCs w:val="22"/>
              </w:rPr>
              <w:t xml:space="preserve"> </w:t>
            </w:r>
            <w:r w:rsidRPr="003F419E">
              <w:rPr>
                <w:b/>
                <w:sz w:val="22"/>
                <w:szCs w:val="22"/>
              </w:rPr>
              <w:t>Dr Megan Millward</w:t>
            </w:r>
            <w:r>
              <w:rPr>
                <w:sz w:val="22"/>
                <w:szCs w:val="22"/>
              </w:rPr>
              <w:t>, Mrs Anju Kumar</w:t>
            </w:r>
          </w:p>
          <w:p w:rsidR="00B245B3" w:rsidRDefault="00B245B3" w:rsidP="00017C90">
            <w:pPr>
              <w:rPr>
                <w:b/>
                <w:bCs/>
              </w:rPr>
            </w:pPr>
          </w:p>
        </w:tc>
      </w:tr>
      <w:tr w:rsidR="00B245B3" w:rsidTr="008603E8">
        <w:tc>
          <w:tcPr>
            <w:tcW w:w="10740" w:type="dxa"/>
          </w:tcPr>
          <w:p w:rsidR="00B245B3" w:rsidRDefault="00B245B3" w:rsidP="00017C90">
            <w:pPr>
              <w:rPr>
                <w:b/>
                <w:bCs/>
              </w:rPr>
            </w:pPr>
          </w:p>
          <w:p w:rsidR="00B245B3" w:rsidRPr="00F05698" w:rsidRDefault="00B245B3" w:rsidP="00017C90">
            <w:pPr>
              <w:rPr>
                <w:sz w:val="16"/>
              </w:rPr>
            </w:pPr>
            <w:r>
              <w:rPr>
                <w:b/>
                <w:bCs/>
              </w:rPr>
              <w:t xml:space="preserve">Abstract: </w:t>
            </w:r>
          </w:p>
        </w:tc>
      </w:tr>
      <w:tr w:rsidR="00B245B3" w:rsidTr="008603E8">
        <w:trPr>
          <w:trHeight w:hRule="exact" w:val="8767"/>
        </w:trPr>
        <w:tc>
          <w:tcPr>
            <w:tcW w:w="10740" w:type="dxa"/>
          </w:tcPr>
          <w:p w:rsidR="00B245B3" w:rsidRPr="003F419E" w:rsidRDefault="00B245B3" w:rsidP="00017C90">
            <w:pPr>
              <w:pStyle w:val="Default"/>
              <w:rPr>
                <w:sz w:val="20"/>
                <w:szCs w:val="20"/>
              </w:rPr>
            </w:pPr>
          </w:p>
          <w:p w:rsidR="00B245B3" w:rsidRPr="00F05698" w:rsidRDefault="00B245B3" w:rsidP="00C10FA6">
            <w:pPr>
              <w:pStyle w:val="Default"/>
              <w:jc w:val="both"/>
            </w:pPr>
            <w:r w:rsidRPr="00F05698">
              <w:t>I</w:t>
            </w:r>
            <w:r w:rsidRPr="00C679A9">
              <w:rPr>
                <w:b/>
              </w:rPr>
              <w:t>nstitutio</w:t>
            </w:r>
            <w:r w:rsidRPr="00F05698">
              <w:t xml:space="preserve">n  </w:t>
            </w:r>
          </w:p>
          <w:p w:rsidR="00B245B3" w:rsidRPr="00F05698" w:rsidRDefault="00B245B3" w:rsidP="00C10FA6">
            <w:pPr>
              <w:pStyle w:val="Default"/>
              <w:jc w:val="both"/>
            </w:pPr>
            <w:r w:rsidRPr="00F05698">
              <w:t>Royal Gwent Hospital, Newport, Wales</w:t>
            </w:r>
          </w:p>
          <w:p w:rsidR="00B245B3" w:rsidRPr="00F05698" w:rsidRDefault="00B245B3" w:rsidP="00C10FA6">
            <w:pPr>
              <w:pStyle w:val="Default"/>
              <w:jc w:val="both"/>
            </w:pPr>
          </w:p>
          <w:p w:rsidR="00B245B3" w:rsidRPr="00F05698" w:rsidRDefault="00B245B3" w:rsidP="00C10FA6">
            <w:pPr>
              <w:pStyle w:val="Default"/>
              <w:jc w:val="both"/>
              <w:rPr>
                <w:b/>
              </w:rPr>
            </w:pPr>
            <w:r w:rsidRPr="00F05698">
              <w:rPr>
                <w:b/>
              </w:rPr>
              <w:t xml:space="preserve">Aims / Objectives  </w:t>
            </w:r>
          </w:p>
          <w:p w:rsidR="00B245B3" w:rsidRPr="00F05698" w:rsidRDefault="00B245B3" w:rsidP="00C10FA6">
            <w:pPr>
              <w:pStyle w:val="Default"/>
              <w:jc w:val="both"/>
            </w:pPr>
            <w:r w:rsidRPr="00F05698">
              <w:t>We illustrate a case of severe actinomycosis, diagnosed and treated without surgical intervention.  This case illustrates how a multidisciplinary approach and thorough follow up can prevent unnecessary operations.</w:t>
            </w:r>
          </w:p>
          <w:p w:rsidR="00B245B3" w:rsidRPr="00F05698" w:rsidRDefault="00B245B3" w:rsidP="00C10FA6">
            <w:pPr>
              <w:pStyle w:val="Default"/>
              <w:jc w:val="both"/>
            </w:pPr>
          </w:p>
          <w:p w:rsidR="00B245B3" w:rsidRPr="00F05698" w:rsidRDefault="00B245B3" w:rsidP="00C10FA6">
            <w:pPr>
              <w:pStyle w:val="Default"/>
              <w:jc w:val="both"/>
              <w:rPr>
                <w:b/>
              </w:rPr>
            </w:pPr>
            <w:r w:rsidRPr="00F05698">
              <w:rPr>
                <w:b/>
              </w:rPr>
              <w:t xml:space="preserve">Background  </w:t>
            </w:r>
          </w:p>
          <w:p w:rsidR="00B245B3" w:rsidRPr="00F05698" w:rsidRDefault="00B245B3" w:rsidP="00C10FA6">
            <w:pPr>
              <w:pStyle w:val="Default"/>
              <w:jc w:val="both"/>
            </w:pPr>
            <w:r w:rsidRPr="00F05698">
              <w:t xml:space="preserve">Pelvic actinomycosis is an extremely rare chronic granulomatous suppurative disease caused by </w:t>
            </w:r>
            <w:r w:rsidRPr="00F05698">
              <w:rPr>
                <w:i/>
              </w:rPr>
              <w:t>Actinomyces israeli</w:t>
            </w:r>
            <w:r w:rsidRPr="00F05698">
              <w:t xml:space="preserve">.  The infection mimics ovarian </w:t>
            </w:r>
            <w:r w:rsidRPr="00F05698">
              <w:rPr>
                <w:lang w:val="en-GB"/>
              </w:rPr>
              <w:t>tumours</w:t>
            </w:r>
            <w:r w:rsidRPr="00F05698">
              <w:t xml:space="preserve"> during presentation and is diagnosed after surgery in most cases.  </w:t>
            </w:r>
          </w:p>
          <w:p w:rsidR="00B245B3" w:rsidRPr="00F05698" w:rsidRDefault="00B245B3" w:rsidP="00C10FA6">
            <w:pPr>
              <w:pStyle w:val="Default"/>
              <w:jc w:val="both"/>
            </w:pPr>
          </w:p>
          <w:p w:rsidR="00B245B3" w:rsidRPr="00F05698" w:rsidRDefault="00B245B3" w:rsidP="00C10FA6">
            <w:pPr>
              <w:pStyle w:val="Default"/>
              <w:jc w:val="both"/>
              <w:rPr>
                <w:b/>
              </w:rPr>
            </w:pPr>
            <w:r w:rsidRPr="00F05698">
              <w:rPr>
                <w:b/>
              </w:rPr>
              <w:t xml:space="preserve">Materials and methods </w:t>
            </w:r>
          </w:p>
          <w:p w:rsidR="00B245B3" w:rsidRPr="00F05698" w:rsidRDefault="00B245B3" w:rsidP="00C10FA6">
            <w:pPr>
              <w:pStyle w:val="Default"/>
              <w:jc w:val="both"/>
            </w:pPr>
            <w:r w:rsidRPr="00F05698">
              <w:t xml:space="preserve">A 47 year old female was referred to Gynaecology outpatients with abdominal pain, bloating, and weight loss.  Initial blood tests and </w:t>
            </w:r>
            <w:r w:rsidRPr="00F05698">
              <w:rPr>
                <w:lang w:val="en-GB"/>
              </w:rPr>
              <w:t>tumour</w:t>
            </w:r>
            <w:r w:rsidRPr="00F05698">
              <w:t xml:space="preserve"> markers were normal.  Further investigation with pelvic ultrasound and computer topography scanning showed a large pelvic mass, a cystic adenexal mass, thickened sigmoid colon, bilateral hydroureter and hydronephrosis.  Following discussion with Urology, General Surgery, and Microbiology, this lady was managed conservatively with oral co-amoxiclav.</w:t>
            </w:r>
          </w:p>
          <w:p w:rsidR="00B245B3" w:rsidRPr="00F05698" w:rsidRDefault="00B245B3" w:rsidP="00C10FA6">
            <w:pPr>
              <w:pStyle w:val="Default"/>
              <w:jc w:val="both"/>
            </w:pPr>
          </w:p>
          <w:p w:rsidR="00B245B3" w:rsidRPr="00F05698" w:rsidRDefault="00B245B3" w:rsidP="00C10FA6">
            <w:pPr>
              <w:pStyle w:val="Default"/>
              <w:jc w:val="both"/>
              <w:rPr>
                <w:b/>
              </w:rPr>
            </w:pPr>
            <w:r w:rsidRPr="00F05698">
              <w:rPr>
                <w:b/>
              </w:rPr>
              <w:t xml:space="preserve">Results, Summary / Conclusions </w:t>
            </w:r>
          </w:p>
          <w:p w:rsidR="00B245B3" w:rsidRPr="00F05698" w:rsidRDefault="00B245B3" w:rsidP="00C10FA6">
            <w:pPr>
              <w:pStyle w:val="Default"/>
              <w:jc w:val="both"/>
            </w:pPr>
            <w:r w:rsidRPr="00F05698">
              <w:t>This case illustrates preoperative diagnosis of pelvic actinomycosis.   The patient is improving symptomatically and a recent repeat ultrasound shows resolution of her left hydroureter.  Actinomycoses is difficult to diagnose both clinically and microbiologically.  Symptoms are vague, blood results are often normal and imaging is of little diagnostic use.  Culture is the gold standard for identifying the organism, but due to specific handling and the time required this is not routinely useful.  Awareness of the organism, clinical acumen and a multi-disciplinary approach enabled timely diagnosis of this patient without unnecessary surgical intervention.</w:t>
            </w:r>
          </w:p>
          <w:p w:rsidR="00B245B3" w:rsidRPr="00F05698" w:rsidRDefault="00B245B3" w:rsidP="00017C90">
            <w:pPr>
              <w:rPr>
                <w:rFonts w:cs="Arial"/>
                <w:bCs/>
              </w:rPr>
            </w:pPr>
          </w:p>
          <w:p w:rsidR="00B245B3" w:rsidRDefault="00B245B3" w:rsidP="00017C90">
            <w:pPr>
              <w:rPr>
                <w:rFonts w:cs="Arial"/>
                <w:bCs/>
              </w:rPr>
            </w:pPr>
          </w:p>
          <w:p w:rsidR="00B245B3" w:rsidRDefault="00B245B3" w:rsidP="00017C90"/>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740" w:type="dxa"/>
        <w:tblLayout w:type="fixed"/>
        <w:tblLook w:val="0000" w:firstRow="0" w:lastRow="0" w:firstColumn="0" w:lastColumn="0" w:noHBand="0" w:noVBand="0"/>
      </w:tblPr>
      <w:tblGrid>
        <w:gridCol w:w="10740"/>
      </w:tblGrid>
      <w:tr w:rsidR="00B245B3" w:rsidTr="008603E8">
        <w:trPr>
          <w:trHeight w:val="126"/>
        </w:trPr>
        <w:tc>
          <w:tcPr>
            <w:tcW w:w="10740" w:type="dxa"/>
          </w:tcPr>
          <w:p w:rsidR="00B245B3" w:rsidRDefault="00B245B3" w:rsidP="00EF4CB8">
            <w:pPr>
              <w:rPr>
                <w:b/>
                <w:bCs/>
              </w:rPr>
            </w:pPr>
            <w:r>
              <w:rPr>
                <w:b/>
                <w:bCs/>
              </w:rPr>
              <w:t>Title: PSYCHOSOCIAL IMPACT OF OBSTETRIC FISTULA IN WOMEN PRESENTING FOR SURGICAL CARE IN TANZANIA</w:t>
            </w:r>
          </w:p>
          <w:p w:rsidR="00B245B3" w:rsidRDefault="00B245B3" w:rsidP="00EF4CB8">
            <w:pPr>
              <w:rPr>
                <w:b/>
                <w:bCs/>
              </w:rPr>
            </w:pPr>
          </w:p>
        </w:tc>
      </w:tr>
      <w:tr w:rsidR="00B245B3" w:rsidTr="008603E8">
        <w:trPr>
          <w:trHeight w:val="494"/>
        </w:trPr>
        <w:tc>
          <w:tcPr>
            <w:tcW w:w="10740" w:type="dxa"/>
          </w:tcPr>
          <w:p w:rsidR="00B245B3" w:rsidRDefault="00B245B3" w:rsidP="00EF4CB8">
            <w:pPr>
              <w:rPr>
                <w:b/>
                <w:bCs/>
              </w:rPr>
            </w:pPr>
            <w:r>
              <w:rPr>
                <w:b/>
                <w:bCs/>
              </w:rPr>
              <w:t>Author(s): Kathryn Siddle MBBCh (presenting author – foundation year 1 doctor in Princess of Wales Hospital, Bridgend.  Completed as 5</w:t>
            </w:r>
            <w:r w:rsidRPr="00915424">
              <w:rPr>
                <w:b/>
                <w:bCs/>
                <w:vertAlign w:val="superscript"/>
              </w:rPr>
              <w:t>th</w:t>
            </w:r>
            <w:r>
              <w:rPr>
                <w:b/>
                <w:bCs/>
              </w:rPr>
              <w:t xml:space="preserve"> year medical student, Cardiff University, Cardiff, CF14 4XN), Subila Mwambingu (Comprehensive Community Based Rehabilitation in Tanzania (CCBRT), Dar es Salaam, Tanzania PO Box 23310), Theodora Malinga (CCBRT), Alison Fiander DM FRCOG (CCBRT, Obstetrics and Gynaecology, Cardiff University, Cardiff, CF14 4XN)</w:t>
            </w:r>
          </w:p>
        </w:tc>
      </w:tr>
      <w:tr w:rsidR="00B245B3" w:rsidTr="008603E8">
        <w:trPr>
          <w:trHeight w:val="126"/>
        </w:trPr>
        <w:tc>
          <w:tcPr>
            <w:tcW w:w="10740" w:type="dxa"/>
          </w:tcPr>
          <w:p w:rsidR="00B245B3" w:rsidRDefault="00B245B3" w:rsidP="00EF4CB8">
            <w:pPr>
              <w:rPr>
                <w:b/>
                <w:bCs/>
              </w:rPr>
            </w:pPr>
          </w:p>
          <w:p w:rsidR="00B245B3" w:rsidRDefault="00B245B3" w:rsidP="00EF4CB8">
            <w:pPr>
              <w:rPr>
                <w:sz w:val="16"/>
              </w:rPr>
            </w:pPr>
            <w:r>
              <w:rPr>
                <w:b/>
                <w:bCs/>
              </w:rPr>
              <w:t xml:space="preserve">Abstract: </w:t>
            </w:r>
          </w:p>
          <w:p w:rsidR="00B245B3" w:rsidRDefault="00B245B3" w:rsidP="00EF4CB8">
            <w:pPr>
              <w:rPr>
                <w:color w:val="FF0000"/>
              </w:rPr>
            </w:pPr>
          </w:p>
        </w:tc>
      </w:tr>
      <w:tr w:rsidR="00B245B3" w:rsidTr="008603E8">
        <w:trPr>
          <w:trHeight w:hRule="exact" w:val="10364"/>
        </w:trPr>
        <w:tc>
          <w:tcPr>
            <w:tcW w:w="10740" w:type="dxa"/>
          </w:tcPr>
          <w:p w:rsidR="00B245B3" w:rsidRPr="009842C4" w:rsidRDefault="00B245B3" w:rsidP="00C10FA6">
            <w:pPr>
              <w:spacing w:line="360" w:lineRule="auto"/>
              <w:jc w:val="both"/>
              <w:rPr>
                <w:rFonts w:cs="Calibri"/>
              </w:rPr>
            </w:pPr>
            <w:r>
              <w:rPr>
                <w:b/>
                <w:bCs/>
              </w:rPr>
              <w:t>Aim:</w:t>
            </w:r>
            <w:r>
              <w:rPr>
                <w:rFonts w:cs="Calibri"/>
              </w:rPr>
              <w:t xml:space="preserve"> As part of an expanded fistula programme in Tanzania, Comprehensive Community Based Rehabilitation in Tanzania (CCBRT) introduced an evaluation strategy to include impact of surgery on psychosocial aspects of obstetric fistula.  This is an initial report documenting morbidity on admission.</w:t>
            </w:r>
          </w:p>
          <w:p w:rsidR="00B245B3" w:rsidRDefault="00B245B3" w:rsidP="00C10FA6">
            <w:pPr>
              <w:spacing w:line="360" w:lineRule="auto"/>
              <w:jc w:val="both"/>
              <w:rPr>
                <w:b/>
                <w:bCs/>
              </w:rPr>
            </w:pPr>
            <w:r>
              <w:rPr>
                <w:b/>
                <w:bCs/>
              </w:rPr>
              <w:t>Methods Used:</w:t>
            </w:r>
            <w:r w:rsidRPr="00F20158">
              <w:rPr>
                <w:rFonts w:cs="Calibri"/>
              </w:rPr>
              <w:t xml:space="preserve"> A questionnaire assessing the impact of </w:t>
            </w:r>
            <w:r w:rsidRPr="009842C4">
              <w:t>obstetric fistula</w:t>
            </w:r>
            <w:r w:rsidRPr="00F20158">
              <w:rPr>
                <w:rFonts w:cs="Calibri"/>
              </w:rPr>
              <w:t xml:space="preserve"> was developed taking into account literature </w:t>
            </w:r>
            <w:r>
              <w:rPr>
                <w:rFonts w:cs="Calibri"/>
              </w:rPr>
              <w:t xml:space="preserve">in the field including </w:t>
            </w:r>
            <w:r w:rsidRPr="004B1621">
              <w:rPr>
                <w:rFonts w:eastAsia="Arial Unicode MS" w:cs="Calibri"/>
                <w:color w:val="000000"/>
                <w:u w:color="000000"/>
              </w:rPr>
              <w:t>section</w:t>
            </w:r>
            <w:r>
              <w:rPr>
                <w:rFonts w:eastAsia="Arial Unicode MS" w:cs="Calibri"/>
                <w:color w:val="000000"/>
                <w:u w:color="000000"/>
              </w:rPr>
              <w:t>s</w:t>
            </w:r>
            <w:r w:rsidRPr="004B1621">
              <w:rPr>
                <w:rFonts w:eastAsia="Arial Unicode MS" w:cs="Calibri"/>
                <w:color w:val="000000"/>
                <w:u w:color="000000"/>
              </w:rPr>
              <w:t xml:space="preserve"> </w:t>
            </w:r>
            <w:r>
              <w:rPr>
                <w:rFonts w:eastAsia="Arial Unicode MS" w:cs="Calibri"/>
                <w:color w:val="000000"/>
                <w:u w:color="000000"/>
              </w:rPr>
              <w:t xml:space="preserve">on: patient contact information, </w:t>
            </w:r>
            <w:r w:rsidRPr="004B1621">
              <w:rPr>
                <w:rFonts w:eastAsia="Arial Unicode MS" w:cs="Calibri"/>
                <w:color w:val="000000"/>
                <w:u w:color="000000"/>
              </w:rPr>
              <w:t xml:space="preserve">transport costs and a </w:t>
            </w:r>
            <w:r>
              <w:rPr>
                <w:rFonts w:eastAsia="Arial Unicode MS" w:cs="Calibri"/>
                <w:color w:val="000000"/>
                <w:u w:color="000000"/>
              </w:rPr>
              <w:t xml:space="preserve">set </w:t>
            </w:r>
            <w:r w:rsidRPr="004B1621">
              <w:rPr>
                <w:rFonts w:eastAsia="Arial Unicode MS" w:cs="Calibri"/>
                <w:color w:val="000000"/>
                <w:u w:color="000000"/>
              </w:rPr>
              <w:t>of statements</w:t>
            </w:r>
            <w:r>
              <w:rPr>
                <w:rFonts w:eastAsia="Arial Unicode MS" w:cs="Calibri"/>
                <w:color w:val="000000"/>
                <w:u w:color="000000"/>
              </w:rPr>
              <w:t xml:space="preserve"> regarding the effects of fistula.  The effects were </w:t>
            </w:r>
            <w:r>
              <w:t>spread across 5 domains:</w:t>
            </w:r>
            <w:r w:rsidRPr="004B1621">
              <w:t xml:space="preserve"> the physical consequences </w:t>
            </w:r>
            <w:r w:rsidRPr="009842C4">
              <w:t>of obstetric fistula; the effects</w:t>
            </w:r>
            <w:r w:rsidRPr="004B1621">
              <w:t xml:space="preserve"> of a difficult d</w:t>
            </w:r>
            <w:r>
              <w:t>elivery and possible stillbirth; the experience of isolation;</w:t>
            </w:r>
            <w:r w:rsidRPr="004B1621">
              <w:t xml:space="preserve"> the inability to undertake daily living activities and feelings of depression. </w:t>
            </w:r>
            <w:r>
              <w:rPr>
                <w:rFonts w:cs="Calibri"/>
              </w:rPr>
              <w:t xml:space="preserve"> The questionnaire was </w:t>
            </w:r>
            <w:r w:rsidRPr="00F20158">
              <w:rPr>
                <w:rFonts w:cs="Calibri"/>
              </w:rPr>
              <w:t>administered</w:t>
            </w:r>
            <w:r>
              <w:rPr>
                <w:rFonts w:cs="Calibri"/>
              </w:rPr>
              <w:t xml:space="preserve"> in Kiswahili by Tanzanian counsellors shortly after admission of patients onto the fistula ward and the ones completed between 15/03/12 and 24/05/12 were analysed via simple descriptive statistics.</w:t>
            </w:r>
          </w:p>
          <w:p w:rsidR="00B245B3" w:rsidRPr="009842C4" w:rsidRDefault="00B245B3" w:rsidP="00C10FA6">
            <w:pPr>
              <w:spacing w:line="360" w:lineRule="auto"/>
              <w:jc w:val="both"/>
              <w:rPr>
                <w:rFonts w:cs="Calibri"/>
              </w:rPr>
            </w:pPr>
            <w:r>
              <w:rPr>
                <w:b/>
                <w:bCs/>
              </w:rPr>
              <w:t xml:space="preserve">Results and Discussion: </w:t>
            </w:r>
            <w:r>
              <w:rPr>
                <w:rFonts w:cs="Calibri"/>
              </w:rPr>
              <w:t>The sample population of</w:t>
            </w:r>
            <w:r w:rsidRPr="008104E3">
              <w:rPr>
                <w:rFonts w:cs="Calibri"/>
              </w:rPr>
              <w:t xml:space="preserve"> 10</w:t>
            </w:r>
            <w:r>
              <w:rPr>
                <w:rFonts w:cs="Calibri"/>
              </w:rPr>
              <w:t>0</w:t>
            </w:r>
            <w:r w:rsidRPr="008104E3">
              <w:rPr>
                <w:rFonts w:cs="Calibri"/>
              </w:rPr>
              <w:t xml:space="preserve"> </w:t>
            </w:r>
            <w:r>
              <w:rPr>
                <w:rFonts w:cs="Calibri"/>
              </w:rPr>
              <w:t xml:space="preserve">fistula patients </w:t>
            </w:r>
            <w:r w:rsidRPr="008104E3">
              <w:rPr>
                <w:rFonts w:cs="Calibri"/>
              </w:rPr>
              <w:t xml:space="preserve">reported high rates of physical and psychosocial morbidity. </w:t>
            </w:r>
            <w:r>
              <w:rPr>
                <w:rFonts w:cs="Calibri"/>
              </w:rPr>
              <w:t>All were affected to some degree by feeling wet and smelling bad.  92% of those who lost their baby felt affected by it; with 56% reporting feeling constantly affected.  Unkindness was shown to 74% of the women, most commonly by their husband or partner.  80% felt unable to participate in community activities; most commonly religious activities.  Fistula left 90% feeling depressed and 94% feeling useless to some degree.  Over half of the patients said they would not have been able to access treatment without the transport costs being covered.</w:t>
            </w:r>
          </w:p>
          <w:p w:rsidR="00B245B3" w:rsidRPr="00A52CE1" w:rsidRDefault="00B245B3" w:rsidP="00C10FA6">
            <w:pPr>
              <w:spacing w:line="360" w:lineRule="auto"/>
              <w:jc w:val="both"/>
              <w:rPr>
                <w:rFonts w:cs="Calibri"/>
              </w:rPr>
            </w:pPr>
            <w:r>
              <w:rPr>
                <w:b/>
                <w:bCs/>
              </w:rPr>
              <w:t xml:space="preserve">Conclusion: </w:t>
            </w:r>
            <w:r w:rsidRPr="00A52CE1">
              <w:rPr>
                <w:rFonts w:cs="Calibri"/>
              </w:rPr>
              <w:t xml:space="preserve">Fistula patients are affected by extremely high rates of physical and psychosocial morbidity.  Further work is required to confirm these findings, </w:t>
            </w:r>
            <w:r>
              <w:rPr>
                <w:rFonts w:cs="Calibri"/>
              </w:rPr>
              <w:t xml:space="preserve">validate assessment tools, </w:t>
            </w:r>
            <w:r w:rsidRPr="00A52CE1">
              <w:rPr>
                <w:rFonts w:cs="Calibri"/>
              </w:rPr>
              <w:t xml:space="preserve">assess contributing factors in </w:t>
            </w:r>
            <w:r>
              <w:rPr>
                <w:rFonts w:cs="Calibri"/>
              </w:rPr>
              <w:t xml:space="preserve">greater </w:t>
            </w:r>
            <w:r w:rsidRPr="00A52CE1">
              <w:rPr>
                <w:rFonts w:cs="Calibri"/>
              </w:rPr>
              <w:t xml:space="preserve">detail </w:t>
            </w:r>
            <w:r>
              <w:rPr>
                <w:rFonts w:cs="Calibri"/>
              </w:rPr>
              <w:t>over time, such as the effect of stillbirth,</w:t>
            </w:r>
            <w:r w:rsidRPr="00A52CE1">
              <w:rPr>
                <w:rFonts w:cs="Calibri"/>
              </w:rPr>
              <w:t xml:space="preserve"> as well as the impact of surgery. </w:t>
            </w:r>
          </w:p>
          <w:p w:rsidR="00B245B3" w:rsidRDefault="00B245B3" w:rsidP="00C10FA6">
            <w:pPr>
              <w:jc w:val="both"/>
            </w:pPr>
          </w:p>
          <w:p w:rsidR="00B245B3" w:rsidRDefault="00B245B3" w:rsidP="00EF4CB8">
            <w:pPr>
              <w:spacing w:line="480" w:lineRule="auto"/>
            </w:pPr>
          </w:p>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r>
        <w:rPr>
          <w:rFonts w:cs="Arial"/>
          <w:b/>
        </w:rPr>
        <w:t xml:space="preserve">       POSTER PRESENTATIONS</w:t>
      </w:r>
    </w:p>
    <w:p w:rsidR="00B245B3" w:rsidRDefault="00B245B3" w:rsidP="00B17CF9">
      <w:pPr>
        <w:spacing w:line="276" w:lineRule="auto"/>
        <w:rPr>
          <w:rFonts w:cs="Arial"/>
          <w:b/>
        </w:rPr>
      </w:pPr>
    </w:p>
    <w:tbl>
      <w:tblPr>
        <w:tblW w:w="0" w:type="auto"/>
        <w:tblLook w:val="00A0" w:firstRow="1" w:lastRow="0" w:firstColumn="1" w:lastColumn="0" w:noHBand="0" w:noVBand="0"/>
      </w:tblPr>
      <w:tblGrid>
        <w:gridCol w:w="668"/>
        <w:gridCol w:w="6739"/>
        <w:gridCol w:w="3724"/>
      </w:tblGrid>
      <w:tr w:rsidR="00B245B3" w:rsidRPr="00553BE2" w:rsidTr="00316565">
        <w:tc>
          <w:tcPr>
            <w:tcW w:w="675" w:type="dxa"/>
          </w:tcPr>
          <w:p w:rsidR="00B245B3" w:rsidRPr="00553BE2" w:rsidRDefault="00B245B3" w:rsidP="00316565">
            <w:pPr>
              <w:spacing w:line="276" w:lineRule="auto"/>
              <w:rPr>
                <w:rFonts w:cs="Arial"/>
              </w:rPr>
            </w:pPr>
            <w:r w:rsidRPr="00553BE2">
              <w:rPr>
                <w:rFonts w:cs="Arial"/>
              </w:rPr>
              <w:t>1</w:t>
            </w:r>
          </w:p>
        </w:tc>
        <w:tc>
          <w:tcPr>
            <w:tcW w:w="6934" w:type="dxa"/>
          </w:tcPr>
          <w:p w:rsidR="00B245B3" w:rsidRPr="00553BE2" w:rsidRDefault="00B245B3" w:rsidP="00316565">
            <w:pPr>
              <w:spacing w:line="276" w:lineRule="auto"/>
              <w:rPr>
                <w:rFonts w:cs="Arial"/>
              </w:rPr>
            </w:pPr>
            <w:r w:rsidRPr="00553BE2">
              <w:rPr>
                <w:rFonts w:cs="Arial"/>
              </w:rPr>
              <w:t>Royal College of Obstetricians and Gynaecologists Consent advice for instrumental deliveries – is University Hospital Wales reaching the mark?</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Katherine Louise Leonard</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2</w:t>
            </w:r>
          </w:p>
        </w:tc>
        <w:tc>
          <w:tcPr>
            <w:tcW w:w="6934" w:type="dxa"/>
          </w:tcPr>
          <w:p w:rsidR="00B245B3" w:rsidRPr="00553BE2" w:rsidRDefault="00B245B3" w:rsidP="00316565">
            <w:pPr>
              <w:spacing w:line="276" w:lineRule="auto"/>
            </w:pPr>
            <w:r w:rsidRPr="00553BE2">
              <w:t>Review of Comprehensive Community Based Rehabilitation in Tanzania (CCBRT) Disability Hospital’s Obstetric Fistula Programme 2011</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Kathryn Siddle</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3</w:t>
            </w:r>
          </w:p>
        </w:tc>
        <w:tc>
          <w:tcPr>
            <w:tcW w:w="6934" w:type="dxa"/>
          </w:tcPr>
          <w:p w:rsidR="00B245B3" w:rsidRPr="00553BE2" w:rsidRDefault="00B245B3" w:rsidP="00BD2446">
            <w:r w:rsidRPr="00553BE2">
              <w:rPr>
                <w:bCs/>
              </w:rPr>
              <w:t xml:space="preserve"> </w:t>
            </w:r>
            <w:r w:rsidRPr="00553BE2">
              <w:t xml:space="preserve">Audit of management of obesity in pregnancy </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t xml:space="preserve"> Dr Aditi Miskin</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4</w:t>
            </w:r>
          </w:p>
        </w:tc>
        <w:tc>
          <w:tcPr>
            <w:tcW w:w="6934" w:type="dxa"/>
          </w:tcPr>
          <w:p w:rsidR="00B245B3" w:rsidRPr="00553BE2" w:rsidRDefault="00B245B3" w:rsidP="00316565">
            <w:pPr>
              <w:spacing w:line="276" w:lineRule="auto"/>
              <w:rPr>
                <w:bCs/>
              </w:rPr>
            </w:pPr>
            <w:r w:rsidRPr="00553BE2">
              <w:rPr>
                <w:bCs/>
              </w:rPr>
              <w:t>Review of prolapse surgery with Surgisis mesh in Princess of Wales hospital, Bridgend – 2005 to 2010</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rFonts w:cs="Arial"/>
              </w:rPr>
              <w:t xml:space="preserve">Dr </w:t>
            </w:r>
            <w:r w:rsidRPr="00553BE2">
              <w:rPr>
                <w:bCs/>
              </w:rPr>
              <w:t>Florian Drews</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5</w:t>
            </w:r>
          </w:p>
        </w:tc>
        <w:tc>
          <w:tcPr>
            <w:tcW w:w="6934" w:type="dxa"/>
          </w:tcPr>
          <w:p w:rsidR="00B245B3" w:rsidRPr="00553BE2" w:rsidRDefault="00B245B3" w:rsidP="00316565">
            <w:pPr>
              <w:spacing w:line="276" w:lineRule="auto"/>
              <w:rPr>
                <w:bCs/>
              </w:rPr>
            </w:pPr>
            <w:r w:rsidRPr="00553BE2">
              <w:rPr>
                <w:bCs/>
              </w:rPr>
              <w:t>Affects of ataxia telangiectasia in pregnancy and delivery: a case report</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L Speers</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6</w:t>
            </w:r>
          </w:p>
        </w:tc>
        <w:tc>
          <w:tcPr>
            <w:tcW w:w="6934" w:type="dxa"/>
          </w:tcPr>
          <w:p w:rsidR="00B245B3" w:rsidRPr="00553BE2" w:rsidRDefault="00B245B3" w:rsidP="00316565">
            <w:pPr>
              <w:spacing w:line="276" w:lineRule="auto"/>
              <w:rPr>
                <w:rFonts w:cs="Arial"/>
              </w:rPr>
            </w:pPr>
            <w:r w:rsidRPr="00553BE2">
              <w:rPr>
                <w:rFonts w:cs="Arial"/>
              </w:rPr>
              <w:t>Laparoscopic approach to hysterectomy: a retrospective study of short term outcome</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rFonts w:cs="Arial"/>
              </w:rPr>
              <w:t>Dr C Jones</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7</w:t>
            </w:r>
          </w:p>
        </w:tc>
        <w:tc>
          <w:tcPr>
            <w:tcW w:w="6934" w:type="dxa"/>
          </w:tcPr>
          <w:p w:rsidR="00B245B3" w:rsidRPr="00553BE2" w:rsidRDefault="00B245B3" w:rsidP="00316565">
            <w:pPr>
              <w:spacing w:line="276" w:lineRule="auto"/>
              <w:rPr>
                <w:bCs/>
              </w:rPr>
            </w:pPr>
            <w:r w:rsidRPr="00553BE2">
              <w:rPr>
                <w:bCs/>
              </w:rPr>
              <w:t>Code red audit</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Rahul Savant</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8</w:t>
            </w:r>
          </w:p>
        </w:tc>
        <w:tc>
          <w:tcPr>
            <w:tcW w:w="6934" w:type="dxa"/>
          </w:tcPr>
          <w:p w:rsidR="00B245B3" w:rsidRPr="00553BE2" w:rsidRDefault="00B245B3" w:rsidP="00316565">
            <w:pPr>
              <w:spacing w:line="276" w:lineRule="auto"/>
              <w:rPr>
                <w:bCs/>
              </w:rPr>
            </w:pPr>
            <w:r w:rsidRPr="00553BE2">
              <w:rPr>
                <w:bCs/>
              </w:rPr>
              <w:t>To Review the Management of Pelvic Mass in Pelvic Mass Clinic</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Nisha Kadwadkar</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9</w:t>
            </w:r>
          </w:p>
        </w:tc>
        <w:tc>
          <w:tcPr>
            <w:tcW w:w="6934" w:type="dxa"/>
          </w:tcPr>
          <w:p w:rsidR="00B245B3" w:rsidRPr="00553BE2" w:rsidRDefault="00B245B3" w:rsidP="00316565">
            <w:pPr>
              <w:spacing w:line="276" w:lineRule="auto"/>
              <w:rPr>
                <w:bCs/>
              </w:rPr>
            </w:pPr>
            <w:r w:rsidRPr="00553BE2">
              <w:rPr>
                <w:bCs/>
              </w:rPr>
              <w:t>Acute Fatty Liver of Pregnancy: Case report</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Rudaina Hassan</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10</w:t>
            </w:r>
          </w:p>
        </w:tc>
        <w:tc>
          <w:tcPr>
            <w:tcW w:w="6934" w:type="dxa"/>
          </w:tcPr>
          <w:p w:rsidR="00B245B3" w:rsidRPr="00553BE2" w:rsidRDefault="00B245B3" w:rsidP="00316565">
            <w:pPr>
              <w:spacing w:line="276" w:lineRule="auto"/>
              <w:rPr>
                <w:bCs/>
              </w:rPr>
            </w:pPr>
            <w:r w:rsidRPr="00553BE2">
              <w:rPr>
                <w:bCs/>
              </w:rPr>
              <w:t>Ectopic mammary tissue of the vulva</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Rudaina Hassan</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11</w:t>
            </w:r>
          </w:p>
        </w:tc>
        <w:tc>
          <w:tcPr>
            <w:tcW w:w="6934" w:type="dxa"/>
          </w:tcPr>
          <w:p w:rsidR="00B245B3" w:rsidRPr="00553BE2" w:rsidRDefault="00B245B3" w:rsidP="001D6806">
            <w:pPr>
              <w:rPr>
                <w:bCs/>
              </w:rPr>
            </w:pPr>
            <w:r w:rsidRPr="00553BE2">
              <w:rPr>
                <w:bCs/>
              </w:rPr>
              <w:t>Audit on management and follow up of micro invasive carcinoma of cervix at Royal Gwent and Ysbyty Ystrad Mynach hospitals</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rFonts w:cs="Arial"/>
              </w:rPr>
              <w:t>Dr J Cherian</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12</w:t>
            </w:r>
          </w:p>
        </w:tc>
        <w:tc>
          <w:tcPr>
            <w:tcW w:w="6934" w:type="dxa"/>
          </w:tcPr>
          <w:p w:rsidR="00B245B3" w:rsidRPr="00553BE2" w:rsidRDefault="00B245B3" w:rsidP="00316565">
            <w:pPr>
              <w:spacing w:line="276" w:lineRule="auto"/>
              <w:rPr>
                <w:rFonts w:cs="Arial"/>
              </w:rPr>
            </w:pPr>
            <w:r w:rsidRPr="00553BE2">
              <w:rPr>
                <w:rFonts w:cs="Arial"/>
                <w:bCs/>
              </w:rPr>
              <w:t xml:space="preserve">A </w:t>
            </w:r>
            <w:r w:rsidRPr="00553BE2">
              <w:rPr>
                <w:rFonts w:cs="Arial"/>
              </w:rPr>
              <w:t>patient centred case study of Caesarean scar ectopic pregnancy; a patients’ perspective</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rFonts w:cs="Arial"/>
              </w:rPr>
              <w:t>Dr Kate Slader</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13</w:t>
            </w:r>
          </w:p>
        </w:tc>
        <w:tc>
          <w:tcPr>
            <w:tcW w:w="6934" w:type="dxa"/>
          </w:tcPr>
          <w:p w:rsidR="00B245B3" w:rsidRPr="00553BE2" w:rsidRDefault="00B245B3" w:rsidP="00316565">
            <w:pPr>
              <w:spacing w:line="276" w:lineRule="auto"/>
              <w:rPr>
                <w:bCs/>
              </w:rPr>
            </w:pPr>
            <w:r w:rsidRPr="00553BE2">
              <w:rPr>
                <w:bCs/>
              </w:rPr>
              <w:t>Klippel-trenaunay syndrome and a successful pregnancy: a case report</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bCs/>
              </w:rPr>
              <w:t>Dr Lisa Bentham</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14</w:t>
            </w:r>
          </w:p>
        </w:tc>
        <w:tc>
          <w:tcPr>
            <w:tcW w:w="6934" w:type="dxa"/>
          </w:tcPr>
          <w:p w:rsidR="00B245B3" w:rsidRPr="00553BE2" w:rsidRDefault="00B245B3" w:rsidP="00316565">
            <w:pPr>
              <w:spacing w:line="276" w:lineRule="auto"/>
              <w:rPr>
                <w:bCs/>
              </w:rPr>
            </w:pPr>
            <w:r w:rsidRPr="00553BE2">
              <w:rPr>
                <w:bCs/>
              </w:rPr>
              <w:t>Congenital Dyserythropoetic anemia and pregnancy outcome</w:t>
            </w:r>
          </w:p>
          <w:p w:rsidR="00B245B3" w:rsidRPr="00553BE2" w:rsidRDefault="00B245B3" w:rsidP="00316565">
            <w:pPr>
              <w:spacing w:line="276" w:lineRule="auto"/>
              <w:rPr>
                <w:rFonts w:cs="Arial"/>
              </w:rPr>
            </w:pPr>
          </w:p>
        </w:tc>
        <w:tc>
          <w:tcPr>
            <w:tcW w:w="3805" w:type="dxa"/>
          </w:tcPr>
          <w:p w:rsidR="00B245B3" w:rsidRPr="00553BE2" w:rsidRDefault="00B245B3" w:rsidP="00316565">
            <w:pPr>
              <w:spacing w:line="276" w:lineRule="auto"/>
              <w:rPr>
                <w:rFonts w:cs="Arial"/>
              </w:rPr>
            </w:pPr>
            <w:r w:rsidRPr="00553BE2">
              <w:rPr>
                <w:rFonts w:cs="Arial"/>
              </w:rPr>
              <w:t>Dr M Kolli</w:t>
            </w:r>
          </w:p>
        </w:tc>
      </w:tr>
      <w:tr w:rsidR="00B245B3" w:rsidRPr="00553BE2" w:rsidTr="00316565">
        <w:tc>
          <w:tcPr>
            <w:tcW w:w="675" w:type="dxa"/>
          </w:tcPr>
          <w:p w:rsidR="00B245B3" w:rsidRPr="00553BE2" w:rsidRDefault="00B245B3" w:rsidP="00316565">
            <w:pPr>
              <w:spacing w:line="276" w:lineRule="auto"/>
              <w:rPr>
                <w:rFonts w:cs="Arial"/>
              </w:rPr>
            </w:pPr>
            <w:r w:rsidRPr="00553BE2">
              <w:rPr>
                <w:rFonts w:cs="Arial"/>
              </w:rPr>
              <w:t>15</w:t>
            </w:r>
          </w:p>
        </w:tc>
        <w:tc>
          <w:tcPr>
            <w:tcW w:w="6934" w:type="dxa"/>
          </w:tcPr>
          <w:p w:rsidR="00B245B3" w:rsidRPr="00553BE2" w:rsidRDefault="00B245B3" w:rsidP="00316565">
            <w:pPr>
              <w:spacing w:line="276" w:lineRule="auto"/>
              <w:rPr>
                <w:rFonts w:cs="Arial"/>
              </w:rPr>
            </w:pPr>
            <w:r w:rsidRPr="00553BE2">
              <w:rPr>
                <w:rFonts w:cs="Arial"/>
              </w:rPr>
              <w:t>Dyspareunia – Is it tricky?</w:t>
            </w:r>
          </w:p>
        </w:tc>
        <w:tc>
          <w:tcPr>
            <w:tcW w:w="3805" w:type="dxa"/>
          </w:tcPr>
          <w:p w:rsidR="00B245B3" w:rsidRPr="00553BE2" w:rsidRDefault="00B245B3" w:rsidP="00316565">
            <w:pPr>
              <w:spacing w:line="276" w:lineRule="auto"/>
              <w:rPr>
                <w:rFonts w:cs="Arial"/>
              </w:rPr>
            </w:pPr>
            <w:r w:rsidRPr="00553BE2">
              <w:rPr>
                <w:rFonts w:cs="Arial"/>
              </w:rPr>
              <w:t>Dr Ganeshselvi.P</w:t>
            </w:r>
          </w:p>
          <w:p w:rsidR="00B245B3" w:rsidRPr="00553BE2" w:rsidRDefault="00B245B3" w:rsidP="00C10FA6">
            <w:pPr>
              <w:spacing w:line="276" w:lineRule="auto"/>
              <w:rPr>
                <w:rFonts w:cs="Arial"/>
              </w:rPr>
            </w:pPr>
          </w:p>
        </w:tc>
      </w:tr>
    </w:tbl>
    <w:p w:rsidR="00B245B3" w:rsidRPr="00553BE2" w:rsidRDefault="00B245B3" w:rsidP="00B17CF9">
      <w:pPr>
        <w:spacing w:line="276" w:lineRule="auto"/>
        <w:rPr>
          <w:rFonts w:cs="Arial"/>
        </w:rPr>
      </w:pPr>
    </w:p>
    <w:tbl>
      <w:tblPr>
        <w:tblW w:w="10740" w:type="dxa"/>
        <w:tblLayout w:type="fixed"/>
        <w:tblLook w:val="0000" w:firstRow="0" w:lastRow="0" w:firstColumn="0" w:lastColumn="0" w:noHBand="0" w:noVBand="0"/>
      </w:tblPr>
      <w:tblGrid>
        <w:gridCol w:w="10740"/>
      </w:tblGrid>
      <w:tr w:rsidR="00B245B3" w:rsidTr="008603E8">
        <w:tc>
          <w:tcPr>
            <w:tcW w:w="10740" w:type="dxa"/>
          </w:tcPr>
          <w:p w:rsidR="00B245B3" w:rsidRDefault="00B245B3" w:rsidP="00C71D9E">
            <w:pPr>
              <w:pStyle w:val="Heading1"/>
              <w:shd w:val="clear" w:color="auto" w:fill="FFFFFF"/>
              <w:spacing w:before="0" w:line="360" w:lineRule="auto"/>
              <w:jc w:val="center"/>
              <w:rPr>
                <w:rFonts w:ascii="Arial" w:hAnsi="Arial" w:cs="Arial"/>
                <w:bCs w:val="0"/>
                <w:sz w:val="24"/>
                <w:szCs w:val="24"/>
              </w:rPr>
            </w:pPr>
          </w:p>
          <w:p w:rsidR="00B245B3" w:rsidRPr="008603E8" w:rsidRDefault="00B245B3" w:rsidP="00C71D9E">
            <w:pPr>
              <w:pStyle w:val="Heading1"/>
              <w:shd w:val="clear" w:color="auto" w:fill="FFFFFF"/>
              <w:spacing w:before="0" w:line="360" w:lineRule="auto"/>
              <w:jc w:val="center"/>
              <w:rPr>
                <w:rFonts w:ascii="Arial" w:hAnsi="Arial" w:cs="Arial"/>
                <w:b w:val="0"/>
                <w:bCs w:val="0"/>
                <w:sz w:val="24"/>
                <w:szCs w:val="24"/>
              </w:rPr>
            </w:pPr>
            <w:r w:rsidRPr="008603E8">
              <w:rPr>
                <w:rFonts w:ascii="Arial" w:hAnsi="Arial" w:cs="Arial"/>
                <w:bCs w:val="0"/>
                <w:sz w:val="24"/>
                <w:szCs w:val="24"/>
              </w:rPr>
              <w:t>Title</w:t>
            </w:r>
            <w:r w:rsidRPr="008603E8">
              <w:rPr>
                <w:rFonts w:ascii="Arial" w:hAnsi="Arial" w:cs="Arial"/>
                <w:b w:val="0"/>
                <w:bCs w:val="0"/>
                <w:sz w:val="24"/>
                <w:szCs w:val="24"/>
              </w:rPr>
              <w:t>:</w:t>
            </w:r>
            <w:r w:rsidRPr="008603E8">
              <w:rPr>
                <w:b w:val="0"/>
                <w:bCs w:val="0"/>
                <w:sz w:val="24"/>
                <w:szCs w:val="24"/>
              </w:rPr>
              <w:t xml:space="preserve"> </w:t>
            </w:r>
            <w:r w:rsidRPr="00BD2446">
              <w:rPr>
                <w:rFonts w:ascii="Arial" w:hAnsi="Arial" w:cs="Arial"/>
                <w:color w:val="auto"/>
                <w:sz w:val="24"/>
                <w:szCs w:val="24"/>
              </w:rPr>
              <w:t>Royal College of Obstetricians and Gynaecologists Consent advice for instrumental deliveries – is University Hospital Wales reaching the mark?</w:t>
            </w:r>
          </w:p>
          <w:p w:rsidR="00B245B3" w:rsidRDefault="00B245B3" w:rsidP="00C71D9E">
            <w:pPr>
              <w:rPr>
                <w:b/>
                <w:bCs/>
              </w:rPr>
            </w:pPr>
          </w:p>
        </w:tc>
      </w:tr>
      <w:tr w:rsidR="00B245B3" w:rsidTr="008603E8">
        <w:trPr>
          <w:trHeight w:val="567"/>
        </w:trPr>
        <w:tc>
          <w:tcPr>
            <w:tcW w:w="10740" w:type="dxa"/>
          </w:tcPr>
          <w:p w:rsidR="00B245B3" w:rsidRDefault="00B245B3" w:rsidP="00C71D9E">
            <w:pPr>
              <w:rPr>
                <w:b/>
                <w:bCs/>
              </w:rPr>
            </w:pPr>
            <w:r>
              <w:rPr>
                <w:b/>
                <w:bCs/>
              </w:rPr>
              <w:t xml:space="preserve">Author(s): </w:t>
            </w:r>
            <w:r w:rsidRPr="00553BE2">
              <w:rPr>
                <w:bCs/>
              </w:rPr>
              <w:t xml:space="preserve">Dr Katherine Louise Leonard (presenting author), Mr Jonathan Lippiatt </w:t>
            </w:r>
            <w:r w:rsidRPr="00553BE2">
              <w:rPr>
                <w:rFonts w:cs="Arial"/>
                <w:szCs w:val="20"/>
              </w:rPr>
              <w:t>MRCOG DFSRH</w:t>
            </w:r>
            <w:r w:rsidRPr="00553BE2">
              <w:rPr>
                <w:bCs/>
              </w:rPr>
              <w:t>. Cardiff and Vale University Health Board.</w:t>
            </w:r>
            <w:r>
              <w:rPr>
                <w:b/>
                <w:bCs/>
              </w:rPr>
              <w:t xml:space="preserve"> </w:t>
            </w:r>
          </w:p>
        </w:tc>
      </w:tr>
      <w:tr w:rsidR="00B245B3" w:rsidTr="008603E8">
        <w:tc>
          <w:tcPr>
            <w:tcW w:w="10740" w:type="dxa"/>
          </w:tcPr>
          <w:p w:rsidR="00B245B3" w:rsidRDefault="00B245B3" w:rsidP="00C71D9E">
            <w:pPr>
              <w:rPr>
                <w:b/>
                <w:bCs/>
              </w:rPr>
            </w:pPr>
          </w:p>
          <w:p w:rsidR="00B245B3" w:rsidRDefault="00B245B3" w:rsidP="00C71D9E">
            <w:pPr>
              <w:rPr>
                <w:sz w:val="16"/>
              </w:rPr>
            </w:pPr>
            <w:r>
              <w:rPr>
                <w:b/>
                <w:bCs/>
              </w:rPr>
              <w:t xml:space="preserve">Abstract: </w:t>
            </w:r>
          </w:p>
          <w:p w:rsidR="00B245B3" w:rsidRDefault="00B245B3" w:rsidP="00C71D9E">
            <w:pPr>
              <w:rPr>
                <w:color w:val="FF0000"/>
              </w:rPr>
            </w:pPr>
          </w:p>
        </w:tc>
      </w:tr>
      <w:tr w:rsidR="00B245B3" w:rsidTr="008603E8">
        <w:trPr>
          <w:trHeight w:hRule="exact" w:val="9088"/>
        </w:trPr>
        <w:tc>
          <w:tcPr>
            <w:tcW w:w="10740" w:type="dxa"/>
          </w:tcPr>
          <w:p w:rsidR="00B245B3" w:rsidRPr="0067169D" w:rsidRDefault="00B245B3" w:rsidP="00C10FA6">
            <w:pPr>
              <w:jc w:val="both"/>
              <w:rPr>
                <w:b/>
                <w:bCs/>
              </w:rPr>
            </w:pPr>
          </w:p>
          <w:p w:rsidR="00B245B3" w:rsidRPr="0067169D" w:rsidRDefault="00B245B3" w:rsidP="00C10FA6">
            <w:pPr>
              <w:jc w:val="both"/>
              <w:rPr>
                <w:rFonts w:cs="Arial"/>
                <w:bCs/>
              </w:rPr>
            </w:pPr>
            <w:r w:rsidRPr="0067169D">
              <w:rPr>
                <w:rFonts w:cs="Arial"/>
                <w:b/>
                <w:bCs/>
              </w:rPr>
              <w:t>Aim:</w:t>
            </w:r>
            <w:r w:rsidRPr="0067169D">
              <w:rPr>
                <w:rFonts w:cs="Arial"/>
                <w:bCs/>
              </w:rPr>
              <w:t xml:space="preserve"> </w:t>
            </w:r>
            <w:r w:rsidRPr="0067169D">
              <w:rPr>
                <w:rFonts w:cs="Arial"/>
              </w:rPr>
              <w:t xml:space="preserve">To assess the quality of the consent process for operative vaginal deliveries and analyse the opinions of women undergoing these procedures.  </w:t>
            </w:r>
          </w:p>
          <w:p w:rsidR="00B245B3" w:rsidRPr="0067169D" w:rsidRDefault="00B245B3" w:rsidP="00C10FA6">
            <w:pPr>
              <w:pStyle w:val="NoSpacing"/>
              <w:jc w:val="both"/>
              <w:rPr>
                <w:rFonts w:ascii="Arial" w:hAnsi="Arial" w:cs="Arial"/>
                <w:bCs/>
                <w:sz w:val="24"/>
                <w:szCs w:val="24"/>
              </w:rPr>
            </w:pPr>
          </w:p>
          <w:p w:rsidR="00B245B3" w:rsidRPr="0067169D" w:rsidRDefault="00B245B3" w:rsidP="00C10FA6">
            <w:pPr>
              <w:pStyle w:val="NoSpacing"/>
              <w:jc w:val="both"/>
              <w:rPr>
                <w:rFonts w:ascii="Arial" w:hAnsi="Arial" w:cs="Arial"/>
                <w:bCs/>
                <w:sz w:val="24"/>
                <w:szCs w:val="24"/>
              </w:rPr>
            </w:pPr>
          </w:p>
          <w:p w:rsidR="00B245B3" w:rsidRPr="0067169D" w:rsidRDefault="00B245B3" w:rsidP="00C10FA6">
            <w:pPr>
              <w:pStyle w:val="NoSpacing"/>
              <w:jc w:val="both"/>
              <w:rPr>
                <w:rStyle w:val="apple-style-span"/>
                <w:rFonts w:ascii="Arial" w:hAnsi="Arial" w:cs="Arial"/>
                <w:sz w:val="24"/>
                <w:szCs w:val="24"/>
              </w:rPr>
            </w:pPr>
            <w:r w:rsidRPr="0067169D">
              <w:rPr>
                <w:rFonts w:ascii="Arial" w:hAnsi="Arial" w:cs="Arial"/>
                <w:b/>
                <w:bCs/>
                <w:sz w:val="24"/>
                <w:szCs w:val="24"/>
              </w:rPr>
              <w:t>Methods Used:</w:t>
            </w:r>
            <w:r w:rsidRPr="0067169D">
              <w:rPr>
                <w:rFonts w:ascii="Arial" w:hAnsi="Arial" w:cs="Arial"/>
                <w:bCs/>
                <w:sz w:val="24"/>
                <w:szCs w:val="24"/>
              </w:rPr>
              <w:t xml:space="preserve"> A</w:t>
            </w:r>
            <w:r w:rsidRPr="0067169D">
              <w:rPr>
                <w:rStyle w:val="apple-style-span"/>
                <w:rFonts w:ascii="Arial" w:hAnsi="Arial" w:cs="Arial"/>
                <w:sz w:val="24"/>
                <w:szCs w:val="24"/>
                <w:shd w:val="clear" w:color="auto" w:fill="FFFFFF"/>
              </w:rPr>
              <w:t xml:space="preserve"> retrospective study involving 40 women who had a trial of operative vaginal delivery. The cohort included 28 forceps deliveries, 6 ventouse and 6 emergency caesarean sections. </w:t>
            </w:r>
            <w:r w:rsidRPr="0067169D">
              <w:rPr>
                <w:rFonts w:ascii="Arial" w:hAnsi="Arial" w:cs="Arial"/>
                <w:sz w:val="24"/>
                <w:szCs w:val="24"/>
              </w:rPr>
              <w:t xml:space="preserve">Using consent advice and Green-top guidelines, a pro-forma was designed for data collection. Maternity notes and consent forms were examined. Women were interviewed using a patient questionnaire. </w:t>
            </w:r>
          </w:p>
          <w:p w:rsidR="00B245B3" w:rsidRPr="0067169D" w:rsidRDefault="00B245B3" w:rsidP="00C10FA6">
            <w:pPr>
              <w:jc w:val="both"/>
              <w:rPr>
                <w:rStyle w:val="apple-style-span"/>
                <w:rFonts w:cs="Arial"/>
              </w:rPr>
            </w:pPr>
          </w:p>
          <w:p w:rsidR="00B245B3" w:rsidRPr="0067169D" w:rsidRDefault="00B245B3" w:rsidP="00C10FA6">
            <w:pPr>
              <w:jc w:val="both"/>
              <w:rPr>
                <w:rStyle w:val="apple-style-span"/>
                <w:rFonts w:cs="Arial"/>
              </w:rPr>
            </w:pPr>
          </w:p>
          <w:p w:rsidR="00B245B3" w:rsidRPr="0067169D" w:rsidRDefault="00B245B3" w:rsidP="00C10FA6">
            <w:pPr>
              <w:jc w:val="both"/>
              <w:rPr>
                <w:rFonts w:cs="Arial"/>
                <w:b/>
                <w:bCs/>
              </w:rPr>
            </w:pPr>
            <w:r w:rsidRPr="0067169D">
              <w:rPr>
                <w:rFonts w:cs="Arial"/>
                <w:b/>
                <w:bCs/>
              </w:rPr>
              <w:t xml:space="preserve">Results and Discussion: </w:t>
            </w:r>
          </w:p>
          <w:p w:rsidR="00B245B3" w:rsidRPr="0067169D" w:rsidRDefault="00B245B3" w:rsidP="00C10FA6">
            <w:pPr>
              <w:pStyle w:val="NoSpacing"/>
              <w:jc w:val="both"/>
              <w:rPr>
                <w:rFonts w:ascii="Arial" w:hAnsi="Arial" w:cs="Arial"/>
                <w:sz w:val="24"/>
                <w:szCs w:val="24"/>
              </w:rPr>
            </w:pPr>
            <w:r w:rsidRPr="0067169D">
              <w:rPr>
                <w:rStyle w:val="apple-style-span"/>
                <w:rFonts w:ascii="Arial" w:hAnsi="Arial" w:cs="Arial"/>
                <w:sz w:val="24"/>
                <w:szCs w:val="24"/>
                <w:shd w:val="clear" w:color="auto" w:fill="FFFFFF"/>
              </w:rPr>
              <w:t xml:space="preserve">100% of consent forms </w:t>
            </w:r>
            <w:r w:rsidRPr="0067169D">
              <w:rPr>
                <w:rFonts w:ascii="Arial" w:hAnsi="Arial" w:cs="Arial"/>
                <w:sz w:val="24"/>
                <w:szCs w:val="24"/>
              </w:rPr>
              <w:t xml:space="preserve">contained clear documentation that it was a ‘trial’ and documented consent for both an emergency caesarean section and blood transfusion. </w:t>
            </w:r>
            <w:r w:rsidRPr="0067169D">
              <w:rPr>
                <w:rStyle w:val="apple-style-span"/>
                <w:rFonts w:ascii="Arial" w:hAnsi="Arial" w:cs="Arial"/>
                <w:sz w:val="24"/>
                <w:szCs w:val="24"/>
                <w:shd w:val="clear" w:color="auto" w:fill="FFFFFF"/>
              </w:rPr>
              <w:t xml:space="preserve">Only </w:t>
            </w:r>
            <w:r w:rsidRPr="0067169D">
              <w:rPr>
                <w:rFonts w:ascii="Arial" w:hAnsi="Arial" w:cs="Arial"/>
                <w:sz w:val="24"/>
                <w:szCs w:val="24"/>
              </w:rPr>
              <w:t xml:space="preserve">50% documented the risk of episiotomy and serious maternal risks. 21% had frequently occurring fetal risks documented. Only 5.9% had the risk of repair of perineal tear documented. No forms documented: intended benefits, serious fetal risks and additional manoeuvres. None of the women were given patient information prior to the procedure. None of the women who had an instrumental delivery in the delivery room had documentation of verbal or written consent.  </w:t>
            </w:r>
          </w:p>
          <w:p w:rsidR="00B245B3" w:rsidRPr="0067169D" w:rsidRDefault="00B245B3" w:rsidP="00C10FA6">
            <w:pPr>
              <w:pStyle w:val="NoSpacing"/>
              <w:jc w:val="both"/>
              <w:rPr>
                <w:rFonts w:ascii="Arial" w:hAnsi="Arial" w:cs="Arial"/>
                <w:sz w:val="24"/>
                <w:szCs w:val="24"/>
              </w:rPr>
            </w:pPr>
            <w:r w:rsidRPr="0067169D">
              <w:rPr>
                <w:rFonts w:ascii="Arial" w:hAnsi="Arial" w:cs="Arial"/>
                <w:sz w:val="24"/>
                <w:szCs w:val="24"/>
              </w:rPr>
              <w:t xml:space="preserve">Interviews: 91% of women remembered being informed about an episiotomy. Of those women who were not informed about all the risks involved, 72% would prefer to know all the risks.  If women were not informed about extra procedures that could occur, 60% of women would prefer to know. </w:t>
            </w:r>
          </w:p>
          <w:p w:rsidR="00B245B3" w:rsidRPr="0067169D" w:rsidRDefault="00B245B3" w:rsidP="00C10FA6">
            <w:pPr>
              <w:jc w:val="both"/>
              <w:rPr>
                <w:rFonts w:cs="Arial"/>
              </w:rPr>
            </w:pPr>
          </w:p>
          <w:p w:rsidR="00B245B3" w:rsidRPr="0067169D" w:rsidRDefault="00B245B3" w:rsidP="00C10FA6">
            <w:pPr>
              <w:jc w:val="both"/>
              <w:rPr>
                <w:rFonts w:cs="Arial"/>
              </w:rPr>
            </w:pPr>
          </w:p>
          <w:p w:rsidR="00B245B3" w:rsidRPr="0067169D" w:rsidRDefault="00B245B3" w:rsidP="00C10FA6">
            <w:pPr>
              <w:jc w:val="both"/>
              <w:rPr>
                <w:rFonts w:cs="Arial"/>
              </w:rPr>
            </w:pPr>
            <w:r w:rsidRPr="0067169D">
              <w:rPr>
                <w:rFonts w:cs="Arial"/>
                <w:b/>
                <w:bCs/>
              </w:rPr>
              <w:t>Conclusion:</w:t>
            </w:r>
            <w:r w:rsidRPr="0067169D">
              <w:rPr>
                <w:rFonts w:cs="Arial"/>
                <w:bCs/>
              </w:rPr>
              <w:t xml:space="preserve"> </w:t>
            </w:r>
            <w:r w:rsidRPr="0067169D">
              <w:rPr>
                <w:rFonts w:cs="Arial"/>
              </w:rPr>
              <w:t xml:space="preserve">The consent process in UHW for instrumental deliveries is currently not reaching RCOG standards. Certain risks are documented well, however, there are many parts of the consent form, which are inadequately completed. Mostly, the women in this cohort would like to know all of the information and risks associated with instrumental deliveries; hence introduction of a pre-printed consent form for instrumental deliveries is likely to change practice, improve the consent process and enhance patient care. </w:t>
            </w:r>
          </w:p>
          <w:p w:rsidR="00B245B3" w:rsidRPr="0067169D"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r>
        <w:rPr>
          <w:rFonts w:cs="Arial"/>
          <w:b/>
        </w:rPr>
        <w:br w:type="page"/>
      </w:r>
    </w:p>
    <w:tbl>
      <w:tblPr>
        <w:tblW w:w="11023" w:type="dxa"/>
        <w:tblLayout w:type="fixed"/>
        <w:tblLook w:val="0000" w:firstRow="0" w:lastRow="0" w:firstColumn="0" w:lastColumn="0" w:noHBand="0" w:noVBand="0"/>
      </w:tblPr>
      <w:tblGrid>
        <w:gridCol w:w="11023"/>
      </w:tblGrid>
      <w:tr w:rsidR="00B245B3" w:rsidTr="008603E8">
        <w:tc>
          <w:tcPr>
            <w:tcW w:w="11023" w:type="dxa"/>
          </w:tcPr>
          <w:p w:rsidR="00B245B3" w:rsidRPr="00023D8D" w:rsidRDefault="00B245B3" w:rsidP="00C71D9E">
            <w:pPr>
              <w:jc w:val="center"/>
              <w:rPr>
                <w:b/>
                <w:bCs/>
              </w:rPr>
            </w:pPr>
            <w:r>
              <w:rPr>
                <w:b/>
                <w:bCs/>
              </w:rPr>
              <w:lastRenderedPageBreak/>
              <w:t xml:space="preserve">Title: </w:t>
            </w:r>
            <w:r w:rsidRPr="00023D8D">
              <w:rPr>
                <w:b/>
              </w:rPr>
              <w:t xml:space="preserve">Review of Comprehensive Community Based Rehabilitation in Tanzania (CCBRT) </w:t>
            </w:r>
            <w:r>
              <w:rPr>
                <w:b/>
              </w:rPr>
              <w:t>Disability Hospital’s</w:t>
            </w:r>
            <w:r w:rsidRPr="00023D8D">
              <w:rPr>
                <w:b/>
              </w:rPr>
              <w:t xml:space="preserve"> Obstetric Fistula Programme 2011</w:t>
            </w:r>
          </w:p>
          <w:p w:rsidR="00B245B3" w:rsidRDefault="00B245B3" w:rsidP="00C71D9E">
            <w:pPr>
              <w:rPr>
                <w:b/>
                <w:bCs/>
              </w:rPr>
            </w:pPr>
          </w:p>
        </w:tc>
      </w:tr>
      <w:tr w:rsidR="00B245B3" w:rsidTr="008603E8">
        <w:trPr>
          <w:trHeight w:val="567"/>
        </w:trPr>
        <w:tc>
          <w:tcPr>
            <w:tcW w:w="11023" w:type="dxa"/>
          </w:tcPr>
          <w:p w:rsidR="00B245B3" w:rsidRDefault="00B245B3" w:rsidP="00C71D9E">
            <w:pPr>
              <w:rPr>
                <w:b/>
                <w:bCs/>
              </w:rPr>
            </w:pPr>
            <w:r>
              <w:rPr>
                <w:b/>
                <w:bCs/>
              </w:rPr>
              <w:t xml:space="preserve">Author(s): </w:t>
            </w:r>
            <w:r w:rsidRPr="00553BE2">
              <w:rPr>
                <w:bCs/>
                <w:u w:val="single"/>
              </w:rPr>
              <w:t>Prof Alison Fiander</w:t>
            </w:r>
            <w:r w:rsidRPr="00553BE2">
              <w:rPr>
                <w:bCs/>
              </w:rPr>
              <w:t>, Dr Kathryn Siddle, Obstetrics and Gynaecology, Cardiff University &amp; CCBRT, Dar es Salaam, Tanzania</w:t>
            </w:r>
          </w:p>
        </w:tc>
      </w:tr>
      <w:tr w:rsidR="00B245B3" w:rsidTr="008603E8">
        <w:tc>
          <w:tcPr>
            <w:tcW w:w="11023" w:type="dxa"/>
          </w:tcPr>
          <w:p w:rsidR="00B245B3" w:rsidRDefault="00B245B3" w:rsidP="00C71D9E">
            <w:pPr>
              <w:rPr>
                <w:b/>
                <w:bCs/>
              </w:rPr>
            </w:pPr>
          </w:p>
          <w:p w:rsidR="00B245B3" w:rsidRPr="00FC442A" w:rsidRDefault="00B245B3" w:rsidP="00FC442A">
            <w:pPr>
              <w:rPr>
                <w:sz w:val="16"/>
              </w:rPr>
            </w:pPr>
            <w:r>
              <w:rPr>
                <w:b/>
                <w:bCs/>
              </w:rPr>
              <w:t xml:space="preserve">Abstract: </w:t>
            </w:r>
          </w:p>
        </w:tc>
      </w:tr>
      <w:tr w:rsidR="00B245B3" w:rsidTr="008603E8">
        <w:trPr>
          <w:trHeight w:hRule="exact" w:val="11855"/>
        </w:trPr>
        <w:tc>
          <w:tcPr>
            <w:tcW w:w="11023" w:type="dxa"/>
          </w:tcPr>
          <w:p w:rsidR="00B245B3" w:rsidRPr="00E916A1" w:rsidRDefault="00B245B3" w:rsidP="00D02724">
            <w:pPr>
              <w:pStyle w:val="Body1"/>
              <w:jc w:val="both"/>
              <w:rPr>
                <w:rFonts w:ascii="Arial" w:hAnsi="Arial"/>
                <w:b/>
                <w:sz w:val="20"/>
              </w:rPr>
            </w:pPr>
            <w:r w:rsidRPr="00E916A1">
              <w:rPr>
                <w:rFonts w:ascii="Arial" w:hAnsi="Arial"/>
                <w:b/>
                <w:sz w:val="20"/>
              </w:rPr>
              <w:t>Background:</w:t>
            </w:r>
          </w:p>
          <w:p w:rsidR="00B245B3" w:rsidRPr="00FC442A" w:rsidRDefault="00B245B3" w:rsidP="00D02724">
            <w:pPr>
              <w:pStyle w:val="Body1"/>
              <w:jc w:val="both"/>
              <w:rPr>
                <w:rFonts w:ascii="Arial" w:hAnsi="Arial"/>
                <w:szCs w:val="24"/>
              </w:rPr>
            </w:pPr>
            <w:r w:rsidRPr="00FC442A">
              <w:rPr>
                <w:rFonts w:ascii="Arial" w:hAnsi="Arial" w:cs="URWSamarkandD-Regu"/>
                <w:color w:val="292526"/>
                <w:szCs w:val="24"/>
              </w:rPr>
              <w:t>The World Health Organization estimates that approximately two million women live with fistula worldwide and that a</w:t>
            </w:r>
            <w:r>
              <w:rPr>
                <w:rFonts w:ascii="Arial" w:hAnsi="Arial" w:cs="URWSamarkandD-Regu"/>
                <w:color w:val="292526"/>
                <w:szCs w:val="24"/>
              </w:rPr>
              <w:t>n additional 50,000–100,000 wome</w:t>
            </w:r>
            <w:r w:rsidRPr="00FC442A">
              <w:rPr>
                <w:rFonts w:ascii="Arial" w:hAnsi="Arial" w:cs="URWSamarkandD-Regu"/>
                <w:color w:val="292526"/>
                <w:szCs w:val="24"/>
              </w:rPr>
              <w:t xml:space="preserve">n are affected each year (Murray &amp; Lopez, 1998). In Tanzania alone, approximately 2,500–3,000 new cases of fistula are estimated to occur each year (Raassen, 2005). </w:t>
            </w:r>
            <w:r w:rsidRPr="00FC442A">
              <w:rPr>
                <w:rFonts w:ascii="Arial" w:hAnsi="Arial"/>
                <w:szCs w:val="24"/>
              </w:rPr>
              <w:t>In addition to the medical problems that result, women with fistula face numerous social, psychological, and economic challenges because of the constant leakage of urine (and sometimes faeces).</w:t>
            </w:r>
          </w:p>
          <w:p w:rsidR="00B245B3" w:rsidRPr="00FC442A" w:rsidRDefault="00B245B3" w:rsidP="00D02724">
            <w:pPr>
              <w:pStyle w:val="Body1"/>
              <w:jc w:val="both"/>
              <w:rPr>
                <w:rFonts w:ascii="Arial" w:hAnsi="Arial"/>
                <w:szCs w:val="24"/>
              </w:rPr>
            </w:pPr>
          </w:p>
          <w:p w:rsidR="00B245B3" w:rsidRPr="00FC442A" w:rsidRDefault="00B245B3" w:rsidP="00D02724">
            <w:pPr>
              <w:pStyle w:val="Body1"/>
              <w:jc w:val="both"/>
              <w:rPr>
                <w:rFonts w:ascii="Arial" w:hAnsi="Arial"/>
                <w:szCs w:val="24"/>
              </w:rPr>
            </w:pPr>
            <w:r w:rsidRPr="00FC442A">
              <w:rPr>
                <w:rFonts w:ascii="Arial" w:hAnsi="Arial"/>
                <w:szCs w:val="24"/>
              </w:rPr>
              <w:t>Comprehensive Community Based Rehabilitation in Tanzania (CCBRT) Disability Hospital in Dar es Salaam started providing free obstetric fistula repairs in 2002</w:t>
            </w:r>
            <w:r w:rsidRPr="00FC442A">
              <w:rPr>
                <w:rFonts w:ascii="Arial" w:hAnsi="Arial"/>
                <w:i/>
                <w:szCs w:val="24"/>
              </w:rPr>
              <w:t xml:space="preserve">.  </w:t>
            </w:r>
            <w:r w:rsidRPr="00FC442A">
              <w:rPr>
                <w:rFonts w:ascii="Arial" w:hAnsi="Arial"/>
                <w:szCs w:val="24"/>
              </w:rPr>
              <w:t>Since this time the service has grown and more recent developments include provision of free transport from a patients home to hospital for treatment and a programme of holistic care during admission.</w:t>
            </w:r>
          </w:p>
          <w:p w:rsidR="00B245B3" w:rsidRPr="00FC442A" w:rsidRDefault="00B245B3" w:rsidP="00D02724">
            <w:pPr>
              <w:pStyle w:val="Body1"/>
              <w:jc w:val="both"/>
              <w:rPr>
                <w:rFonts w:ascii="Arial" w:hAnsi="Arial"/>
                <w:szCs w:val="24"/>
              </w:rPr>
            </w:pPr>
            <w:r w:rsidRPr="00FC442A">
              <w:rPr>
                <w:rFonts w:ascii="Arial" w:hAnsi="Arial"/>
                <w:szCs w:val="24"/>
              </w:rPr>
              <w:t>In 2011 CCBRT’s target was to treat 300 women with obstetric fistulae.</w:t>
            </w:r>
          </w:p>
          <w:p w:rsidR="00B245B3" w:rsidRPr="00FC442A" w:rsidRDefault="00B245B3" w:rsidP="00D02724">
            <w:pPr>
              <w:jc w:val="both"/>
              <w:rPr>
                <w:b/>
                <w:bCs/>
              </w:rPr>
            </w:pPr>
          </w:p>
          <w:p w:rsidR="00B245B3" w:rsidRPr="00FC442A" w:rsidRDefault="00B245B3" w:rsidP="00D02724">
            <w:pPr>
              <w:pStyle w:val="Body1"/>
              <w:jc w:val="both"/>
              <w:rPr>
                <w:rFonts w:ascii="Arial" w:hAnsi="Arial"/>
                <w:b/>
                <w:szCs w:val="24"/>
              </w:rPr>
            </w:pPr>
            <w:r w:rsidRPr="00FC442A">
              <w:rPr>
                <w:rFonts w:ascii="Arial" w:hAnsi="Arial"/>
                <w:b/>
                <w:szCs w:val="24"/>
              </w:rPr>
              <w:t>Methods:</w:t>
            </w:r>
          </w:p>
          <w:p w:rsidR="00B245B3" w:rsidRPr="00FC442A" w:rsidRDefault="00B245B3" w:rsidP="00D02724">
            <w:pPr>
              <w:pStyle w:val="Body1"/>
              <w:jc w:val="both"/>
              <w:rPr>
                <w:rFonts w:ascii="Arial" w:hAnsi="Arial"/>
                <w:szCs w:val="24"/>
              </w:rPr>
            </w:pPr>
            <w:r w:rsidRPr="00FC442A">
              <w:rPr>
                <w:rFonts w:ascii="Arial" w:hAnsi="Arial"/>
                <w:szCs w:val="24"/>
              </w:rPr>
              <w:t>Patients’ medical records were reviewed to determine type of surgery performed and the region of Tanzania in which they resided.</w:t>
            </w:r>
          </w:p>
          <w:p w:rsidR="00B245B3" w:rsidRPr="00FC442A" w:rsidRDefault="00B245B3" w:rsidP="00D02724">
            <w:pPr>
              <w:jc w:val="both"/>
              <w:rPr>
                <w:b/>
                <w:bCs/>
              </w:rPr>
            </w:pPr>
          </w:p>
          <w:p w:rsidR="00B245B3" w:rsidRPr="00FC442A" w:rsidRDefault="00B245B3" w:rsidP="00D02724">
            <w:pPr>
              <w:widowControl w:val="0"/>
              <w:autoSpaceDE w:val="0"/>
              <w:autoSpaceDN w:val="0"/>
              <w:adjustRightInd w:val="0"/>
              <w:jc w:val="both"/>
              <w:rPr>
                <w:rFonts w:cs="Arial"/>
                <w:b/>
                <w:color w:val="1A1A1A"/>
              </w:rPr>
            </w:pPr>
            <w:r w:rsidRPr="00FC442A">
              <w:rPr>
                <w:rFonts w:cs="Arial"/>
                <w:b/>
                <w:color w:val="1A1A1A"/>
              </w:rPr>
              <w:t>Results</w:t>
            </w:r>
          </w:p>
          <w:p w:rsidR="00B245B3" w:rsidRPr="00FC442A" w:rsidRDefault="00B245B3" w:rsidP="00D02724">
            <w:pPr>
              <w:pStyle w:val="Body1"/>
              <w:jc w:val="both"/>
              <w:rPr>
                <w:rFonts w:ascii="Arial" w:hAnsi="Arial" w:cs="Arial"/>
                <w:color w:val="1A1A1A"/>
                <w:szCs w:val="24"/>
              </w:rPr>
            </w:pPr>
            <w:r w:rsidRPr="00FC442A">
              <w:rPr>
                <w:rFonts w:ascii="Arial" w:hAnsi="Arial" w:cs="Arial"/>
                <w:color w:val="1A1A1A"/>
                <w:szCs w:val="24"/>
              </w:rPr>
              <w:t>CCBRT attained its target for 2011 undertaking 339 obstetric fistula repairs. The types of procedure and region of residence/origin will be presented.</w:t>
            </w:r>
          </w:p>
          <w:p w:rsidR="00B245B3" w:rsidRPr="00FC442A" w:rsidRDefault="00B245B3" w:rsidP="00C71D9E">
            <w:pPr>
              <w:pStyle w:val="Body1"/>
              <w:rPr>
                <w:rFonts w:ascii="Arial" w:hAnsi="Arial" w:cs="Arial"/>
                <w:b/>
                <w:bCs/>
                <w:color w:val="1A1A1A"/>
                <w:szCs w:val="24"/>
              </w:rPr>
            </w:pPr>
            <w:r w:rsidRPr="00FC442A">
              <w:rPr>
                <w:rFonts w:ascii="Arial" w:hAnsi="Arial" w:cs="Arial"/>
                <w:b/>
                <w:bCs/>
                <w:color w:val="1A1A1A"/>
                <w:szCs w:val="24"/>
              </w:rPr>
              <w:t>Total Procedures done in 2011:</w:t>
            </w:r>
          </w:p>
          <w:tbl>
            <w:tblPr>
              <w:tblW w:w="6860" w:type="dxa"/>
              <w:tblInd w:w="93" w:type="dxa"/>
              <w:tblLayout w:type="fixed"/>
              <w:tblLook w:val="00A0" w:firstRow="1" w:lastRow="0" w:firstColumn="1" w:lastColumn="0" w:noHBand="0" w:noVBand="0"/>
            </w:tblPr>
            <w:tblGrid>
              <w:gridCol w:w="4660"/>
              <w:gridCol w:w="2200"/>
            </w:tblGrid>
            <w:tr w:rsidR="00B245B3" w:rsidRPr="00E916A1" w:rsidTr="00C71D9E">
              <w:trPr>
                <w:trHeight w:val="345"/>
              </w:trPr>
              <w:tc>
                <w:tcPr>
                  <w:tcW w:w="4660" w:type="dxa"/>
                  <w:tcBorders>
                    <w:top w:val="nil"/>
                    <w:left w:val="single" w:sz="8" w:space="0" w:color="FFFFFF"/>
                    <w:bottom w:val="single" w:sz="8" w:space="0" w:color="FFFFFF"/>
                    <w:right w:val="single" w:sz="8" w:space="0" w:color="FFFFFF"/>
                  </w:tcBorders>
                  <w:shd w:val="clear" w:color="000000" w:fill="D0D8E8"/>
                  <w:vAlign w:val="center"/>
                </w:tcPr>
                <w:p w:rsidR="00B245B3" w:rsidRPr="00E916A1" w:rsidRDefault="00B245B3" w:rsidP="00C71D9E">
                  <w:pPr>
                    <w:rPr>
                      <w:b/>
                      <w:bCs/>
                      <w:sz w:val="16"/>
                    </w:rPr>
                  </w:pPr>
                </w:p>
                <w:p w:rsidR="00B245B3" w:rsidRPr="00E916A1" w:rsidRDefault="00B245B3" w:rsidP="00C71D9E">
                  <w:pPr>
                    <w:rPr>
                      <w:rFonts w:cs="Arial"/>
                      <w:b/>
                      <w:bCs/>
                      <w:color w:val="000000"/>
                    </w:rPr>
                  </w:pPr>
                  <w:r w:rsidRPr="00E916A1">
                    <w:rPr>
                      <w:rFonts w:cs="Arial"/>
                      <w:b/>
                      <w:bCs/>
                      <w:color w:val="000000"/>
                    </w:rPr>
                    <w:t>VVF</w:t>
                  </w:r>
                </w:p>
              </w:tc>
              <w:tc>
                <w:tcPr>
                  <w:tcW w:w="2200" w:type="dxa"/>
                  <w:tcBorders>
                    <w:top w:val="nil"/>
                    <w:left w:val="nil"/>
                    <w:bottom w:val="single" w:sz="8" w:space="0" w:color="FFFFFF"/>
                    <w:right w:val="single" w:sz="8" w:space="0" w:color="FFFFFF"/>
                  </w:tcBorders>
                  <w:shd w:val="clear" w:color="000000" w:fill="D0D8E8"/>
                  <w:vAlign w:val="center"/>
                </w:tcPr>
                <w:p w:rsidR="00B245B3" w:rsidRPr="00E916A1" w:rsidRDefault="00B245B3" w:rsidP="00C71D9E">
                  <w:pPr>
                    <w:jc w:val="center"/>
                    <w:rPr>
                      <w:rFonts w:cs="Arial"/>
                      <w:b/>
                      <w:bCs/>
                      <w:color w:val="000000"/>
                    </w:rPr>
                  </w:pPr>
                  <w:r w:rsidRPr="00E916A1">
                    <w:rPr>
                      <w:rFonts w:cs="Arial"/>
                      <w:b/>
                      <w:bCs/>
                      <w:color w:val="000000"/>
                    </w:rPr>
                    <w:t>205</w:t>
                  </w:r>
                </w:p>
              </w:tc>
            </w:tr>
            <w:tr w:rsidR="00B245B3" w:rsidRPr="00E916A1" w:rsidTr="00C71D9E">
              <w:trPr>
                <w:trHeight w:val="330"/>
              </w:trPr>
              <w:tc>
                <w:tcPr>
                  <w:tcW w:w="4660" w:type="dxa"/>
                  <w:tcBorders>
                    <w:top w:val="nil"/>
                    <w:left w:val="single" w:sz="8" w:space="0" w:color="FFFFFF"/>
                    <w:bottom w:val="single" w:sz="8" w:space="0" w:color="FFFFFF"/>
                    <w:right w:val="single" w:sz="8" w:space="0" w:color="FFFFFF"/>
                  </w:tcBorders>
                  <w:shd w:val="clear" w:color="000000" w:fill="E9EDF4"/>
                  <w:vAlign w:val="center"/>
                </w:tcPr>
                <w:p w:rsidR="00B245B3" w:rsidRPr="00E916A1" w:rsidRDefault="00B245B3" w:rsidP="00C71D9E">
                  <w:pPr>
                    <w:rPr>
                      <w:rFonts w:cs="Arial"/>
                      <w:b/>
                      <w:bCs/>
                      <w:color w:val="000000"/>
                    </w:rPr>
                  </w:pPr>
                  <w:r w:rsidRPr="00E916A1">
                    <w:rPr>
                      <w:rFonts w:cs="Arial"/>
                      <w:b/>
                      <w:bCs/>
                      <w:color w:val="000000"/>
                    </w:rPr>
                    <w:t>VCVF</w:t>
                  </w:r>
                </w:p>
              </w:tc>
              <w:tc>
                <w:tcPr>
                  <w:tcW w:w="2200" w:type="dxa"/>
                  <w:tcBorders>
                    <w:top w:val="nil"/>
                    <w:left w:val="nil"/>
                    <w:bottom w:val="single" w:sz="8" w:space="0" w:color="FFFFFF"/>
                    <w:right w:val="single" w:sz="8" w:space="0" w:color="FFFFFF"/>
                  </w:tcBorders>
                  <w:shd w:val="clear" w:color="000000" w:fill="E9EDF4"/>
                  <w:vAlign w:val="center"/>
                </w:tcPr>
                <w:p w:rsidR="00B245B3" w:rsidRPr="00E916A1" w:rsidRDefault="00B245B3" w:rsidP="00C71D9E">
                  <w:pPr>
                    <w:jc w:val="center"/>
                    <w:rPr>
                      <w:rFonts w:cs="Arial"/>
                      <w:b/>
                      <w:bCs/>
                      <w:color w:val="000000"/>
                    </w:rPr>
                  </w:pPr>
                  <w:r w:rsidRPr="00E916A1">
                    <w:rPr>
                      <w:rFonts w:cs="Arial"/>
                      <w:b/>
                      <w:bCs/>
                      <w:color w:val="000000"/>
                    </w:rPr>
                    <w:t>48</w:t>
                  </w:r>
                </w:p>
              </w:tc>
            </w:tr>
            <w:tr w:rsidR="00B245B3" w:rsidRPr="00E916A1" w:rsidTr="00C71D9E">
              <w:trPr>
                <w:trHeight w:val="330"/>
              </w:trPr>
              <w:tc>
                <w:tcPr>
                  <w:tcW w:w="4660" w:type="dxa"/>
                  <w:tcBorders>
                    <w:top w:val="nil"/>
                    <w:left w:val="single" w:sz="8" w:space="0" w:color="FFFFFF"/>
                    <w:bottom w:val="single" w:sz="8" w:space="0" w:color="FFFFFF"/>
                    <w:right w:val="single" w:sz="8" w:space="0" w:color="FFFFFF"/>
                  </w:tcBorders>
                  <w:shd w:val="clear" w:color="000000" w:fill="D0D8E8"/>
                  <w:vAlign w:val="center"/>
                </w:tcPr>
                <w:p w:rsidR="00B245B3" w:rsidRPr="00E916A1" w:rsidRDefault="00B245B3" w:rsidP="00C71D9E">
                  <w:pPr>
                    <w:rPr>
                      <w:rFonts w:cs="Arial"/>
                      <w:b/>
                      <w:bCs/>
                      <w:color w:val="000000"/>
                    </w:rPr>
                  </w:pPr>
                  <w:r w:rsidRPr="00E916A1">
                    <w:rPr>
                      <w:rFonts w:cs="Arial"/>
                      <w:b/>
                      <w:bCs/>
                      <w:color w:val="000000"/>
                    </w:rPr>
                    <w:t>RVF</w:t>
                  </w:r>
                </w:p>
              </w:tc>
              <w:tc>
                <w:tcPr>
                  <w:tcW w:w="2200" w:type="dxa"/>
                  <w:tcBorders>
                    <w:top w:val="nil"/>
                    <w:left w:val="nil"/>
                    <w:bottom w:val="single" w:sz="8" w:space="0" w:color="FFFFFF"/>
                    <w:right w:val="single" w:sz="8" w:space="0" w:color="FFFFFF"/>
                  </w:tcBorders>
                  <w:shd w:val="clear" w:color="000000" w:fill="D0D8E8"/>
                  <w:vAlign w:val="center"/>
                </w:tcPr>
                <w:p w:rsidR="00B245B3" w:rsidRPr="00E916A1" w:rsidRDefault="00B245B3" w:rsidP="00C71D9E">
                  <w:pPr>
                    <w:jc w:val="center"/>
                    <w:rPr>
                      <w:rFonts w:cs="Arial"/>
                      <w:b/>
                      <w:bCs/>
                      <w:color w:val="000000"/>
                    </w:rPr>
                  </w:pPr>
                  <w:r w:rsidRPr="00E916A1">
                    <w:rPr>
                      <w:rFonts w:cs="Arial"/>
                      <w:b/>
                      <w:bCs/>
                      <w:color w:val="000000"/>
                    </w:rPr>
                    <w:t>11</w:t>
                  </w:r>
                </w:p>
              </w:tc>
            </w:tr>
            <w:tr w:rsidR="00B245B3" w:rsidRPr="00E916A1" w:rsidTr="00C71D9E">
              <w:trPr>
                <w:trHeight w:val="330"/>
              </w:trPr>
              <w:tc>
                <w:tcPr>
                  <w:tcW w:w="4660" w:type="dxa"/>
                  <w:tcBorders>
                    <w:top w:val="nil"/>
                    <w:left w:val="single" w:sz="8" w:space="0" w:color="FFFFFF"/>
                    <w:bottom w:val="single" w:sz="8" w:space="0" w:color="FFFFFF"/>
                    <w:right w:val="single" w:sz="8" w:space="0" w:color="FFFFFF"/>
                  </w:tcBorders>
                  <w:shd w:val="clear" w:color="000000" w:fill="E9EDF4"/>
                  <w:vAlign w:val="center"/>
                </w:tcPr>
                <w:p w:rsidR="00B245B3" w:rsidRPr="00E916A1" w:rsidRDefault="00B245B3" w:rsidP="00C71D9E">
                  <w:pPr>
                    <w:rPr>
                      <w:rFonts w:cs="Arial"/>
                      <w:b/>
                      <w:bCs/>
                      <w:color w:val="000000"/>
                    </w:rPr>
                  </w:pPr>
                  <w:r w:rsidRPr="00E916A1">
                    <w:rPr>
                      <w:rFonts w:cs="Arial"/>
                      <w:b/>
                      <w:bCs/>
                      <w:color w:val="000000"/>
                    </w:rPr>
                    <w:t>Anal Sphincter Repair</w:t>
                  </w:r>
                </w:p>
              </w:tc>
              <w:tc>
                <w:tcPr>
                  <w:tcW w:w="2200" w:type="dxa"/>
                  <w:tcBorders>
                    <w:top w:val="nil"/>
                    <w:left w:val="nil"/>
                    <w:bottom w:val="single" w:sz="8" w:space="0" w:color="FFFFFF"/>
                    <w:right w:val="single" w:sz="8" w:space="0" w:color="FFFFFF"/>
                  </w:tcBorders>
                  <w:shd w:val="clear" w:color="000000" w:fill="E9EDF4"/>
                  <w:vAlign w:val="center"/>
                </w:tcPr>
                <w:p w:rsidR="00B245B3" w:rsidRPr="00E916A1" w:rsidRDefault="00B245B3" w:rsidP="00C71D9E">
                  <w:pPr>
                    <w:jc w:val="center"/>
                    <w:rPr>
                      <w:rFonts w:cs="Arial"/>
                      <w:b/>
                      <w:bCs/>
                      <w:color w:val="000000"/>
                    </w:rPr>
                  </w:pPr>
                  <w:r w:rsidRPr="00E916A1">
                    <w:rPr>
                      <w:rFonts w:cs="Arial"/>
                      <w:b/>
                      <w:bCs/>
                      <w:color w:val="000000"/>
                    </w:rPr>
                    <w:t>31</w:t>
                  </w:r>
                </w:p>
              </w:tc>
            </w:tr>
            <w:tr w:rsidR="00B245B3" w:rsidRPr="00E916A1" w:rsidTr="00C71D9E">
              <w:trPr>
                <w:trHeight w:val="330"/>
              </w:trPr>
              <w:tc>
                <w:tcPr>
                  <w:tcW w:w="4660" w:type="dxa"/>
                  <w:tcBorders>
                    <w:top w:val="nil"/>
                    <w:left w:val="single" w:sz="8" w:space="0" w:color="FFFFFF"/>
                    <w:bottom w:val="single" w:sz="8" w:space="0" w:color="FFFFFF"/>
                    <w:right w:val="single" w:sz="8" w:space="0" w:color="FFFFFF"/>
                  </w:tcBorders>
                  <w:shd w:val="clear" w:color="000000" w:fill="D0D8E8"/>
                  <w:vAlign w:val="center"/>
                </w:tcPr>
                <w:p w:rsidR="00B245B3" w:rsidRPr="00E916A1" w:rsidRDefault="00B245B3" w:rsidP="00C71D9E">
                  <w:pPr>
                    <w:rPr>
                      <w:rFonts w:cs="Arial"/>
                      <w:b/>
                      <w:bCs/>
                      <w:color w:val="000000"/>
                    </w:rPr>
                  </w:pPr>
                  <w:r w:rsidRPr="00E916A1">
                    <w:rPr>
                      <w:rFonts w:cs="Arial"/>
                      <w:b/>
                      <w:bCs/>
                      <w:color w:val="000000"/>
                    </w:rPr>
                    <w:t>Ureter re-implantation - vaginal</w:t>
                  </w:r>
                </w:p>
              </w:tc>
              <w:tc>
                <w:tcPr>
                  <w:tcW w:w="2200" w:type="dxa"/>
                  <w:tcBorders>
                    <w:top w:val="nil"/>
                    <w:left w:val="nil"/>
                    <w:bottom w:val="single" w:sz="8" w:space="0" w:color="FFFFFF"/>
                    <w:right w:val="single" w:sz="8" w:space="0" w:color="FFFFFF"/>
                  </w:tcBorders>
                  <w:shd w:val="clear" w:color="000000" w:fill="D0D8E8"/>
                  <w:vAlign w:val="center"/>
                </w:tcPr>
                <w:p w:rsidR="00B245B3" w:rsidRPr="00E916A1" w:rsidRDefault="00B245B3" w:rsidP="00C71D9E">
                  <w:pPr>
                    <w:jc w:val="center"/>
                    <w:rPr>
                      <w:rFonts w:cs="Arial"/>
                      <w:b/>
                      <w:bCs/>
                      <w:color w:val="000000"/>
                    </w:rPr>
                  </w:pPr>
                  <w:r w:rsidRPr="00E916A1">
                    <w:rPr>
                      <w:rFonts w:cs="Arial"/>
                      <w:b/>
                      <w:bCs/>
                      <w:color w:val="000000"/>
                    </w:rPr>
                    <w:t>2</w:t>
                  </w:r>
                </w:p>
              </w:tc>
            </w:tr>
            <w:tr w:rsidR="00B245B3" w:rsidRPr="00E916A1" w:rsidTr="00C71D9E">
              <w:trPr>
                <w:trHeight w:val="330"/>
              </w:trPr>
              <w:tc>
                <w:tcPr>
                  <w:tcW w:w="4660" w:type="dxa"/>
                  <w:tcBorders>
                    <w:top w:val="nil"/>
                    <w:left w:val="single" w:sz="8" w:space="0" w:color="FFFFFF"/>
                    <w:bottom w:val="single" w:sz="8" w:space="0" w:color="FFFFFF"/>
                    <w:right w:val="single" w:sz="8" w:space="0" w:color="FFFFFF"/>
                  </w:tcBorders>
                  <w:shd w:val="clear" w:color="000000" w:fill="E9EDF4"/>
                  <w:vAlign w:val="center"/>
                </w:tcPr>
                <w:p w:rsidR="00B245B3" w:rsidRPr="00E916A1" w:rsidRDefault="00B245B3" w:rsidP="00C71D9E">
                  <w:pPr>
                    <w:rPr>
                      <w:rFonts w:cs="Arial"/>
                      <w:b/>
                      <w:bCs/>
                      <w:color w:val="000000"/>
                    </w:rPr>
                  </w:pPr>
                  <w:r w:rsidRPr="00E916A1">
                    <w:rPr>
                      <w:rFonts w:cs="Arial"/>
                      <w:b/>
                      <w:bCs/>
                      <w:color w:val="000000"/>
                    </w:rPr>
                    <w:t>Ureter re-implantation - abdominal</w:t>
                  </w:r>
                </w:p>
              </w:tc>
              <w:tc>
                <w:tcPr>
                  <w:tcW w:w="2200" w:type="dxa"/>
                  <w:tcBorders>
                    <w:top w:val="nil"/>
                    <w:left w:val="nil"/>
                    <w:bottom w:val="single" w:sz="8" w:space="0" w:color="FFFFFF"/>
                    <w:right w:val="single" w:sz="8" w:space="0" w:color="FFFFFF"/>
                  </w:tcBorders>
                  <w:shd w:val="clear" w:color="000000" w:fill="E9EDF4"/>
                  <w:vAlign w:val="center"/>
                </w:tcPr>
                <w:p w:rsidR="00B245B3" w:rsidRPr="00E916A1" w:rsidRDefault="00B245B3" w:rsidP="00C71D9E">
                  <w:pPr>
                    <w:jc w:val="center"/>
                    <w:rPr>
                      <w:rFonts w:cs="Arial"/>
                      <w:b/>
                      <w:bCs/>
                      <w:color w:val="000000"/>
                    </w:rPr>
                  </w:pPr>
                  <w:r w:rsidRPr="00E916A1">
                    <w:rPr>
                      <w:rFonts w:cs="Arial"/>
                      <w:b/>
                      <w:bCs/>
                      <w:color w:val="000000"/>
                    </w:rPr>
                    <w:t>14</w:t>
                  </w:r>
                </w:p>
              </w:tc>
            </w:tr>
            <w:tr w:rsidR="00B245B3" w:rsidRPr="00BC7E6F" w:rsidTr="00C71D9E">
              <w:trPr>
                <w:trHeight w:val="330"/>
              </w:trPr>
              <w:tc>
                <w:tcPr>
                  <w:tcW w:w="4660" w:type="dxa"/>
                  <w:tcBorders>
                    <w:top w:val="nil"/>
                    <w:left w:val="single" w:sz="8" w:space="0" w:color="FFFFFF"/>
                    <w:bottom w:val="single" w:sz="8" w:space="0" w:color="FFFFFF"/>
                    <w:right w:val="single" w:sz="8" w:space="0" w:color="FFFFFF"/>
                  </w:tcBorders>
                  <w:shd w:val="clear" w:color="000000" w:fill="D0D8E8"/>
                  <w:vAlign w:val="center"/>
                </w:tcPr>
                <w:p w:rsidR="00B245B3" w:rsidRPr="00BC7E6F" w:rsidRDefault="00B245B3" w:rsidP="00C71D9E">
                  <w:pPr>
                    <w:rPr>
                      <w:rFonts w:cs="Arial"/>
                      <w:b/>
                      <w:bCs/>
                      <w:color w:val="000000"/>
                    </w:rPr>
                  </w:pPr>
                  <w:r w:rsidRPr="00BC7E6F">
                    <w:rPr>
                      <w:rFonts w:cs="Arial"/>
                      <w:b/>
                      <w:bCs/>
                      <w:color w:val="000000"/>
                    </w:rPr>
                    <w:t>Urinary diversion</w:t>
                  </w:r>
                </w:p>
              </w:tc>
              <w:tc>
                <w:tcPr>
                  <w:tcW w:w="2200" w:type="dxa"/>
                  <w:tcBorders>
                    <w:top w:val="nil"/>
                    <w:left w:val="nil"/>
                    <w:bottom w:val="single" w:sz="8" w:space="0" w:color="FFFFFF"/>
                    <w:right w:val="single" w:sz="8" w:space="0" w:color="FFFFFF"/>
                  </w:tcBorders>
                  <w:shd w:val="clear" w:color="000000" w:fill="D0D8E8"/>
                  <w:vAlign w:val="center"/>
                </w:tcPr>
                <w:p w:rsidR="00B245B3" w:rsidRPr="00BC7E6F" w:rsidRDefault="00B245B3" w:rsidP="00C71D9E">
                  <w:pPr>
                    <w:jc w:val="center"/>
                    <w:rPr>
                      <w:rFonts w:cs="Arial"/>
                      <w:b/>
                      <w:bCs/>
                      <w:color w:val="000000"/>
                    </w:rPr>
                  </w:pPr>
                  <w:r w:rsidRPr="00BC7E6F">
                    <w:rPr>
                      <w:rFonts w:cs="Arial"/>
                      <w:b/>
                      <w:bCs/>
                      <w:color w:val="000000"/>
                    </w:rPr>
                    <w:t>6</w:t>
                  </w:r>
                </w:p>
              </w:tc>
            </w:tr>
            <w:tr w:rsidR="00B245B3" w:rsidRPr="00BC7E6F" w:rsidTr="00C71D9E">
              <w:trPr>
                <w:trHeight w:val="330"/>
              </w:trPr>
              <w:tc>
                <w:tcPr>
                  <w:tcW w:w="4660" w:type="dxa"/>
                  <w:tcBorders>
                    <w:top w:val="nil"/>
                    <w:left w:val="single" w:sz="8" w:space="0" w:color="FFFFFF"/>
                    <w:bottom w:val="single" w:sz="8" w:space="0" w:color="FFFFFF"/>
                    <w:right w:val="single" w:sz="8" w:space="0" w:color="FFFFFF"/>
                  </w:tcBorders>
                  <w:shd w:val="clear" w:color="000000" w:fill="E9EDF4"/>
                  <w:vAlign w:val="center"/>
                </w:tcPr>
                <w:p w:rsidR="00B245B3" w:rsidRPr="00BC7E6F" w:rsidRDefault="00B245B3" w:rsidP="00C71D9E">
                  <w:pPr>
                    <w:rPr>
                      <w:rFonts w:cs="Arial"/>
                      <w:b/>
                      <w:bCs/>
                      <w:color w:val="000000"/>
                    </w:rPr>
                  </w:pPr>
                  <w:r w:rsidRPr="00BC7E6F">
                    <w:rPr>
                      <w:rFonts w:cs="Arial"/>
                      <w:b/>
                      <w:bCs/>
                      <w:color w:val="000000"/>
                    </w:rPr>
                    <w:t>Others</w:t>
                  </w:r>
                </w:p>
              </w:tc>
              <w:tc>
                <w:tcPr>
                  <w:tcW w:w="2200" w:type="dxa"/>
                  <w:tcBorders>
                    <w:top w:val="nil"/>
                    <w:left w:val="nil"/>
                    <w:bottom w:val="single" w:sz="8" w:space="0" w:color="FFFFFF"/>
                    <w:right w:val="single" w:sz="8" w:space="0" w:color="FFFFFF"/>
                  </w:tcBorders>
                  <w:shd w:val="clear" w:color="000000" w:fill="E9EDF4"/>
                  <w:vAlign w:val="center"/>
                </w:tcPr>
                <w:p w:rsidR="00B245B3" w:rsidRPr="00BC7E6F" w:rsidRDefault="00B245B3" w:rsidP="00C71D9E">
                  <w:pPr>
                    <w:jc w:val="center"/>
                    <w:rPr>
                      <w:rFonts w:cs="Arial"/>
                      <w:b/>
                      <w:bCs/>
                      <w:color w:val="000000"/>
                    </w:rPr>
                  </w:pPr>
                  <w:r w:rsidRPr="00BC7E6F">
                    <w:rPr>
                      <w:rFonts w:cs="Arial"/>
                      <w:b/>
                      <w:bCs/>
                      <w:color w:val="000000"/>
                    </w:rPr>
                    <w:t>22</w:t>
                  </w:r>
                </w:p>
              </w:tc>
            </w:tr>
            <w:tr w:rsidR="00B245B3" w:rsidRPr="00BC7E6F" w:rsidTr="00C71D9E">
              <w:trPr>
                <w:trHeight w:val="330"/>
              </w:trPr>
              <w:tc>
                <w:tcPr>
                  <w:tcW w:w="4660" w:type="dxa"/>
                  <w:tcBorders>
                    <w:top w:val="nil"/>
                    <w:left w:val="single" w:sz="8" w:space="0" w:color="FFFFFF"/>
                    <w:bottom w:val="single" w:sz="8" w:space="0" w:color="FFFFFF"/>
                    <w:right w:val="single" w:sz="8" w:space="0" w:color="FFFFFF"/>
                  </w:tcBorders>
                  <w:shd w:val="clear" w:color="000000" w:fill="D0D8E8"/>
                  <w:vAlign w:val="center"/>
                </w:tcPr>
                <w:p w:rsidR="00B245B3" w:rsidRPr="00BC7E6F" w:rsidRDefault="00B245B3" w:rsidP="00C71D9E">
                  <w:pPr>
                    <w:rPr>
                      <w:rFonts w:cs="Arial"/>
                      <w:b/>
                      <w:bCs/>
                      <w:color w:val="000000"/>
                    </w:rPr>
                  </w:pPr>
                  <w:r w:rsidRPr="00BC7E6F">
                    <w:rPr>
                      <w:rFonts w:cs="Arial"/>
                      <w:b/>
                      <w:bCs/>
                      <w:color w:val="000000"/>
                    </w:rPr>
                    <w:t>Total</w:t>
                  </w:r>
                </w:p>
              </w:tc>
              <w:tc>
                <w:tcPr>
                  <w:tcW w:w="2200" w:type="dxa"/>
                  <w:tcBorders>
                    <w:top w:val="nil"/>
                    <w:left w:val="nil"/>
                    <w:bottom w:val="single" w:sz="8" w:space="0" w:color="FFFFFF"/>
                    <w:right w:val="single" w:sz="8" w:space="0" w:color="FFFFFF"/>
                  </w:tcBorders>
                  <w:shd w:val="clear" w:color="000000" w:fill="D0D8E8"/>
                  <w:vAlign w:val="center"/>
                </w:tcPr>
                <w:p w:rsidR="00B245B3" w:rsidRPr="00BC7E6F" w:rsidRDefault="00B245B3" w:rsidP="00C71D9E">
                  <w:pPr>
                    <w:jc w:val="center"/>
                    <w:rPr>
                      <w:rFonts w:cs="Arial"/>
                      <w:b/>
                      <w:bCs/>
                      <w:color w:val="000000"/>
                    </w:rPr>
                  </w:pPr>
                  <w:r w:rsidRPr="00BC7E6F">
                    <w:rPr>
                      <w:rFonts w:cs="Arial"/>
                      <w:b/>
                      <w:bCs/>
                      <w:color w:val="000000"/>
                    </w:rPr>
                    <w:t>339</w:t>
                  </w:r>
                </w:p>
              </w:tc>
            </w:tr>
          </w:tbl>
          <w:p w:rsidR="00B245B3" w:rsidRPr="00FC442A" w:rsidRDefault="00B245B3" w:rsidP="00C71D9E">
            <w:pPr>
              <w:pStyle w:val="Body1"/>
              <w:rPr>
                <w:rFonts w:ascii="Arial" w:hAnsi="Arial"/>
                <w:b/>
                <w:szCs w:val="24"/>
              </w:rPr>
            </w:pPr>
            <w:r w:rsidRPr="00FC442A">
              <w:rPr>
                <w:rFonts w:ascii="Arial" w:hAnsi="Arial"/>
                <w:b/>
                <w:szCs w:val="24"/>
              </w:rPr>
              <w:t>Discussion</w:t>
            </w:r>
          </w:p>
          <w:p w:rsidR="00B245B3" w:rsidRPr="00FC442A" w:rsidRDefault="00B245B3" w:rsidP="00D02724">
            <w:pPr>
              <w:pStyle w:val="Body1"/>
              <w:jc w:val="both"/>
              <w:rPr>
                <w:rFonts w:ascii="Arial" w:hAnsi="Arial"/>
                <w:szCs w:val="24"/>
              </w:rPr>
            </w:pPr>
            <w:r w:rsidRPr="00FC442A">
              <w:rPr>
                <w:rFonts w:ascii="Arial" w:hAnsi="Arial"/>
                <w:szCs w:val="24"/>
              </w:rPr>
              <w:t>CCBRT is committed to increasing access to free Obstetric Fistula repair for women in Tanzania and improving Obstetric Fistula services. Having received funding from Vodafone UK, targets for 2012 include development and maintenance of an electronic database of obstetric fistulae patients; long term follow up of patients to assess outcome of surgery;</w:t>
            </w:r>
            <w:r w:rsidRPr="00E916A1">
              <w:rPr>
                <w:rFonts w:ascii="Arial" w:hAnsi="Arial"/>
                <w:sz w:val="20"/>
              </w:rPr>
              <w:t xml:space="preserve"> </w:t>
            </w:r>
            <w:r w:rsidRPr="00FC442A">
              <w:rPr>
                <w:rFonts w:ascii="Arial" w:hAnsi="Arial"/>
                <w:szCs w:val="24"/>
              </w:rPr>
              <w:t xml:space="preserve">assessment of the psychological burden of obstetric fistulae; awareness raising of the availability of treatment for obstetric fistulae particularly in ‘hard to reach communities’ and working in collaboration with other hospitals/agencies to provide services nearer to home where possible. </w:t>
            </w:r>
          </w:p>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1023" w:type="dxa"/>
        <w:tblLayout w:type="fixed"/>
        <w:tblLook w:val="0000" w:firstRow="0" w:lastRow="0" w:firstColumn="0" w:lastColumn="0" w:noHBand="0" w:noVBand="0"/>
      </w:tblPr>
      <w:tblGrid>
        <w:gridCol w:w="11023"/>
      </w:tblGrid>
      <w:tr w:rsidR="00B245B3" w:rsidTr="008603E8">
        <w:tc>
          <w:tcPr>
            <w:tcW w:w="11023" w:type="dxa"/>
          </w:tcPr>
          <w:p w:rsidR="00B245B3" w:rsidRPr="00E6074E" w:rsidRDefault="00B245B3" w:rsidP="00C71D9E">
            <w:pPr>
              <w:rPr>
                <w:b/>
              </w:rPr>
            </w:pPr>
            <w:r>
              <w:rPr>
                <w:b/>
                <w:bCs/>
              </w:rPr>
              <w:lastRenderedPageBreak/>
              <w:t xml:space="preserve">Title: </w:t>
            </w:r>
            <w:r w:rsidRPr="00E6074E">
              <w:rPr>
                <w:b/>
              </w:rPr>
              <w:t>A</w:t>
            </w:r>
            <w:r>
              <w:rPr>
                <w:b/>
              </w:rPr>
              <w:t>UDIT OF MANAGEMENT OF OBESITY IN PREGNANCY</w:t>
            </w:r>
            <w:r w:rsidRPr="00E6074E">
              <w:rPr>
                <w:b/>
              </w:rPr>
              <w:t xml:space="preserve"> </w:t>
            </w:r>
          </w:p>
          <w:p w:rsidR="00B245B3" w:rsidRDefault="00B245B3" w:rsidP="00C71D9E">
            <w:pPr>
              <w:rPr>
                <w:b/>
                <w:bCs/>
              </w:rPr>
            </w:pPr>
          </w:p>
          <w:p w:rsidR="00B245B3" w:rsidRDefault="00B245B3" w:rsidP="00C71D9E">
            <w:pPr>
              <w:rPr>
                <w:b/>
                <w:bCs/>
              </w:rPr>
            </w:pPr>
          </w:p>
        </w:tc>
      </w:tr>
      <w:tr w:rsidR="00B245B3" w:rsidTr="008603E8">
        <w:trPr>
          <w:trHeight w:val="567"/>
        </w:trPr>
        <w:tc>
          <w:tcPr>
            <w:tcW w:w="11023" w:type="dxa"/>
          </w:tcPr>
          <w:p w:rsidR="00B245B3" w:rsidRPr="008603E8" w:rsidRDefault="00B245B3" w:rsidP="00C71D9E">
            <w:r>
              <w:rPr>
                <w:b/>
                <w:bCs/>
              </w:rPr>
              <w:t>Author(s</w:t>
            </w:r>
            <w:r w:rsidRPr="005D14FF">
              <w:rPr>
                <w:b/>
                <w:bCs/>
              </w:rPr>
              <w:t>):</w:t>
            </w:r>
            <w:r w:rsidRPr="005D14FF">
              <w:rPr>
                <w:b/>
              </w:rPr>
              <w:t xml:space="preserve"> </w:t>
            </w:r>
            <w:r w:rsidRPr="00553BE2">
              <w:t>Dr Aditi Miskin, Dr Emma Jones, Mr Hatel Tejura</w:t>
            </w:r>
          </w:p>
        </w:tc>
      </w:tr>
      <w:tr w:rsidR="00B245B3" w:rsidTr="008603E8">
        <w:tc>
          <w:tcPr>
            <w:tcW w:w="11023" w:type="dxa"/>
          </w:tcPr>
          <w:p w:rsidR="00B245B3" w:rsidRDefault="00B245B3" w:rsidP="00C71D9E">
            <w:pPr>
              <w:rPr>
                <w:b/>
                <w:bCs/>
              </w:rPr>
            </w:pPr>
          </w:p>
          <w:p w:rsidR="00B245B3" w:rsidRDefault="00B245B3" w:rsidP="00C71D9E">
            <w:pPr>
              <w:rPr>
                <w:sz w:val="16"/>
              </w:rPr>
            </w:pPr>
            <w:r>
              <w:rPr>
                <w:b/>
                <w:bCs/>
              </w:rPr>
              <w:t xml:space="preserve">Abstract: </w:t>
            </w:r>
          </w:p>
          <w:p w:rsidR="00B245B3" w:rsidRDefault="00B245B3" w:rsidP="00C71D9E">
            <w:pPr>
              <w:rPr>
                <w:color w:val="FF0000"/>
              </w:rPr>
            </w:pPr>
          </w:p>
        </w:tc>
      </w:tr>
      <w:tr w:rsidR="00B245B3" w:rsidTr="008603E8">
        <w:trPr>
          <w:trHeight w:hRule="exact" w:val="10217"/>
        </w:trPr>
        <w:tc>
          <w:tcPr>
            <w:tcW w:w="11023" w:type="dxa"/>
          </w:tcPr>
          <w:p w:rsidR="00B245B3" w:rsidRDefault="00B245B3" w:rsidP="00C71D9E">
            <w:pPr>
              <w:rPr>
                <w:b/>
                <w:bCs/>
              </w:rPr>
            </w:pPr>
          </w:p>
          <w:p w:rsidR="00B245B3" w:rsidRPr="005F23F9" w:rsidRDefault="00B245B3" w:rsidP="00D02724">
            <w:pPr>
              <w:jc w:val="both"/>
            </w:pPr>
            <w:r w:rsidRPr="00905164">
              <w:t>Maternal obesity has become one of the most commonly occurring risk factors in obstetric practice</w:t>
            </w:r>
            <w:r>
              <w:t xml:space="preserve">. </w:t>
            </w:r>
            <w:r w:rsidRPr="00905164">
              <w:t>The prevalence of obesity in pregnancy has also been seen to increase, rising from 9–10% in the early 1990s to 16–19% in the 2000s</w:t>
            </w:r>
            <w:r>
              <w:t xml:space="preserve">. </w:t>
            </w:r>
            <w:r w:rsidRPr="00905164">
              <w:t>Obesity in pregnancy is associated with an increased risk of a number of serious adverse outcomes</w:t>
            </w:r>
          </w:p>
          <w:p w:rsidR="00B245B3" w:rsidRDefault="00B245B3" w:rsidP="00D02724">
            <w:pPr>
              <w:jc w:val="both"/>
              <w:rPr>
                <w:b/>
                <w:bCs/>
              </w:rPr>
            </w:pPr>
          </w:p>
          <w:p w:rsidR="00B245B3" w:rsidRPr="00905164" w:rsidRDefault="00B245B3" w:rsidP="00D02724">
            <w:pPr>
              <w:jc w:val="both"/>
            </w:pPr>
            <w:r>
              <w:rPr>
                <w:b/>
                <w:bCs/>
              </w:rPr>
              <w:t>Methods Used:</w:t>
            </w:r>
            <w:r>
              <w:t xml:space="preserve"> We performed a retrospective audit. </w:t>
            </w:r>
            <w:r w:rsidRPr="00905164">
              <w:t>Notes</w:t>
            </w:r>
            <w:r>
              <w:t xml:space="preserve"> were </w:t>
            </w:r>
            <w:r w:rsidRPr="00905164">
              <w:t>identified from 2011 (1 year after guidelines introduced) by Audit Department</w:t>
            </w:r>
            <w:r>
              <w:t>.</w:t>
            </w:r>
            <w:r w:rsidRPr="00905164">
              <w:t xml:space="preserve"> Total</w:t>
            </w:r>
            <w:r>
              <w:t xml:space="preserve"> number of notes audited was </w:t>
            </w:r>
            <w:r w:rsidRPr="00905164">
              <w:t>50</w:t>
            </w:r>
            <w:r>
              <w:t xml:space="preserve"> case notes.</w:t>
            </w:r>
          </w:p>
          <w:p w:rsidR="00B245B3" w:rsidRPr="00905164" w:rsidRDefault="00B245B3" w:rsidP="00D02724">
            <w:pPr>
              <w:jc w:val="both"/>
            </w:pPr>
          </w:p>
          <w:p w:rsidR="00B245B3" w:rsidRDefault="00B245B3" w:rsidP="00D02724">
            <w:pPr>
              <w:jc w:val="both"/>
              <w:rPr>
                <w:bCs/>
              </w:rPr>
            </w:pPr>
            <w:r w:rsidRPr="00905164">
              <w:rPr>
                <w:bCs/>
              </w:rPr>
              <w:t>We used CMACE/RCOG Joint Guideline Management of Women with Obesity in Pregnancy (March 2010) and Cwm Taf Health Board Guideline (June 2010) as a standard for our audit.</w:t>
            </w:r>
          </w:p>
          <w:p w:rsidR="00B245B3" w:rsidRDefault="00B245B3" w:rsidP="00D02724">
            <w:pPr>
              <w:jc w:val="both"/>
              <w:rPr>
                <w:b/>
                <w:bCs/>
              </w:rPr>
            </w:pPr>
          </w:p>
          <w:p w:rsidR="00B245B3" w:rsidRDefault="00B245B3" w:rsidP="00D02724">
            <w:pPr>
              <w:jc w:val="both"/>
              <w:rPr>
                <w:b/>
                <w:bCs/>
              </w:rPr>
            </w:pPr>
          </w:p>
          <w:p w:rsidR="00B245B3" w:rsidRDefault="00B245B3" w:rsidP="00D02724">
            <w:pPr>
              <w:jc w:val="both"/>
            </w:pPr>
            <w:r>
              <w:rPr>
                <w:b/>
                <w:bCs/>
              </w:rPr>
              <w:t xml:space="preserve">Results : </w:t>
            </w:r>
            <w:r w:rsidRPr="00905164">
              <w:rPr>
                <w:bCs/>
              </w:rPr>
              <w:t>We were</w:t>
            </w:r>
            <w:r>
              <w:rPr>
                <w:b/>
                <w:bCs/>
              </w:rPr>
              <w:t xml:space="preserve"> </w:t>
            </w:r>
            <w:r>
              <w:t xml:space="preserve">managing patients with more than </w:t>
            </w:r>
            <w:r w:rsidRPr="00905164">
              <w:t>BMI</w:t>
            </w:r>
            <w:r>
              <w:t xml:space="preserve"> 40 </w:t>
            </w:r>
            <w:r w:rsidRPr="00905164">
              <w:t>according to Trust and RCOG guidelines.</w:t>
            </w:r>
            <w:r>
              <w:t xml:space="preserve"> </w:t>
            </w:r>
            <w:r>
              <w:rPr>
                <w:bCs/>
              </w:rPr>
              <w:t xml:space="preserve">We also identified </w:t>
            </w:r>
            <w:r>
              <w:t xml:space="preserve">Poor management for BMI more than </w:t>
            </w:r>
            <w:r w:rsidRPr="00905164">
              <w:t>35-40</w:t>
            </w:r>
            <w:r>
              <w:rPr>
                <w:b/>
                <w:bCs/>
              </w:rPr>
              <w:t xml:space="preserve">. </w:t>
            </w:r>
            <w:r w:rsidRPr="003C6DFC">
              <w:rPr>
                <w:bCs/>
              </w:rPr>
              <w:t>In our hospital</w:t>
            </w:r>
            <w:r>
              <w:rPr>
                <w:b/>
                <w:bCs/>
              </w:rPr>
              <w:t xml:space="preserve"> </w:t>
            </w:r>
            <w:r w:rsidRPr="00905164">
              <w:t>Vitamin D</w:t>
            </w:r>
            <w:r>
              <w:t xml:space="preserve"> is </w:t>
            </w:r>
            <w:r w:rsidRPr="00905164">
              <w:t xml:space="preserve"> not offered to all patients</w:t>
            </w:r>
            <w:r w:rsidRPr="00905164">
              <w:rPr>
                <w:b/>
              </w:rPr>
              <w:t>.</w:t>
            </w:r>
            <w:r>
              <w:rPr>
                <w:b/>
              </w:rPr>
              <w:t xml:space="preserve"> </w:t>
            </w:r>
            <w:r w:rsidRPr="00905164">
              <w:rPr>
                <w:bCs/>
              </w:rPr>
              <w:t>There was</w:t>
            </w:r>
            <w:r>
              <w:rPr>
                <w:b/>
                <w:bCs/>
              </w:rPr>
              <w:t xml:space="preserve"> </w:t>
            </w:r>
            <w:r w:rsidRPr="00905164">
              <w:t>Poor compliance with discussion and documentation regarding complications with raised BM</w:t>
            </w:r>
            <w:r>
              <w:t xml:space="preserve">I as well as with </w:t>
            </w:r>
            <w:r w:rsidRPr="00905164">
              <w:t>suturing of subcutaneous fat during caesarean section</w:t>
            </w:r>
            <w:r>
              <w:rPr>
                <w:b/>
                <w:bCs/>
              </w:rPr>
              <w:t xml:space="preserve">. </w:t>
            </w:r>
            <w:r w:rsidRPr="00905164">
              <w:rPr>
                <w:bCs/>
              </w:rPr>
              <w:t>We had</w:t>
            </w:r>
            <w:r>
              <w:rPr>
                <w:b/>
                <w:bCs/>
              </w:rPr>
              <w:t xml:space="preserve"> </w:t>
            </w:r>
            <w:r>
              <w:t>p</w:t>
            </w:r>
            <w:r w:rsidRPr="00905164">
              <w:t>oor compliance for Thromboprophylaxis</w:t>
            </w:r>
            <w:r>
              <w:t>.</w:t>
            </w:r>
          </w:p>
          <w:p w:rsidR="00B245B3" w:rsidRDefault="00B245B3" w:rsidP="00D02724">
            <w:pPr>
              <w:jc w:val="both"/>
              <w:rPr>
                <w:b/>
                <w:bCs/>
              </w:rPr>
            </w:pPr>
          </w:p>
          <w:p w:rsidR="00B245B3" w:rsidRDefault="00B245B3" w:rsidP="00D02724">
            <w:pPr>
              <w:jc w:val="both"/>
              <w:rPr>
                <w:b/>
                <w:bCs/>
              </w:rPr>
            </w:pPr>
          </w:p>
          <w:p w:rsidR="00B245B3" w:rsidRPr="005F23F9" w:rsidRDefault="00B245B3" w:rsidP="00D02724">
            <w:pPr>
              <w:jc w:val="both"/>
            </w:pPr>
            <w:r>
              <w:rPr>
                <w:b/>
                <w:bCs/>
              </w:rPr>
              <w:t xml:space="preserve">Conclusion: </w:t>
            </w:r>
            <w:r>
              <w:rPr>
                <w:bCs/>
              </w:rPr>
              <w:t>We presented our Audit at Audit Meeting. Recommendations were made.</w:t>
            </w:r>
          </w:p>
          <w:p w:rsidR="00B245B3" w:rsidRDefault="00B245B3" w:rsidP="00D02724">
            <w:pPr>
              <w:jc w:val="both"/>
            </w:pPr>
            <w:r w:rsidRPr="00BA4810">
              <w:t xml:space="preserve">It is recommended that </w:t>
            </w:r>
            <w:r w:rsidRPr="00905164">
              <w:t>Vitamin D to be made available at pharmacy</w:t>
            </w:r>
            <w:r>
              <w:t xml:space="preserve">. We proposed to introduce </w:t>
            </w:r>
            <w:r w:rsidRPr="00905164">
              <w:t>Information leaflet for raised BMI patients regarding pregnancy and delivery complications</w:t>
            </w:r>
            <w:r>
              <w:t>.</w:t>
            </w:r>
            <w:r>
              <w:rPr>
                <w:b/>
              </w:rPr>
              <w:t xml:space="preserve"> </w:t>
            </w:r>
            <w:r>
              <w:t>We identified that there is need for</w:t>
            </w:r>
            <w:r w:rsidRPr="00905164">
              <w:t xml:space="preserve"> postnatal thrombi-prophylaxis</w:t>
            </w:r>
            <w:r>
              <w:t xml:space="preserve"> documentation in </w:t>
            </w:r>
            <w:r w:rsidRPr="00905164">
              <w:t>antenatal note</w:t>
            </w:r>
            <w:r>
              <w:t>s for patients with raised BMI.</w:t>
            </w:r>
          </w:p>
          <w:p w:rsidR="00B245B3" w:rsidRPr="005F23F9" w:rsidRDefault="00B245B3" w:rsidP="00D02724">
            <w:pPr>
              <w:jc w:val="both"/>
            </w:pPr>
            <w:r>
              <w:t xml:space="preserve"> As a result of this audit currently our GTT guideline and Obesity guideline are being reviewed. A re-audit is planned in</w:t>
            </w:r>
            <w:r w:rsidRPr="00905164">
              <w:t xml:space="preserve"> 1 yea</w:t>
            </w:r>
            <w:r>
              <w:t>r.</w:t>
            </w:r>
            <w:r w:rsidRPr="00905164">
              <w:t xml:space="preserve"> </w:t>
            </w:r>
          </w:p>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598" w:type="dxa"/>
        <w:tblLayout w:type="fixed"/>
        <w:tblLook w:val="0000" w:firstRow="0" w:lastRow="0" w:firstColumn="0" w:lastColumn="0" w:noHBand="0" w:noVBand="0"/>
      </w:tblPr>
      <w:tblGrid>
        <w:gridCol w:w="10598"/>
      </w:tblGrid>
      <w:tr w:rsidR="00B245B3" w:rsidTr="00AD283D">
        <w:tc>
          <w:tcPr>
            <w:tcW w:w="10598" w:type="dxa"/>
          </w:tcPr>
          <w:p w:rsidR="00B245B3" w:rsidRDefault="00B245B3" w:rsidP="00C71D9E">
            <w:pPr>
              <w:rPr>
                <w:b/>
                <w:bCs/>
              </w:rPr>
            </w:pPr>
            <w:r>
              <w:rPr>
                <w:b/>
                <w:bCs/>
              </w:rPr>
              <w:lastRenderedPageBreak/>
              <w:t>Title: REVIEW OF PROLAPS SURGERY WITH SURGISIS MESH IN PRINCESS OF WALES HOSPITAL, BRIDGEND – 2005 TO 2010</w:t>
            </w:r>
          </w:p>
          <w:p w:rsidR="00B245B3" w:rsidRDefault="00B245B3" w:rsidP="00C71D9E">
            <w:pPr>
              <w:rPr>
                <w:b/>
                <w:bCs/>
              </w:rPr>
            </w:pPr>
          </w:p>
        </w:tc>
      </w:tr>
      <w:tr w:rsidR="00B245B3" w:rsidTr="00AD283D">
        <w:trPr>
          <w:trHeight w:val="567"/>
        </w:trPr>
        <w:tc>
          <w:tcPr>
            <w:tcW w:w="10598" w:type="dxa"/>
          </w:tcPr>
          <w:p w:rsidR="00B245B3" w:rsidRDefault="00B245B3" w:rsidP="00C71D9E">
            <w:pPr>
              <w:rPr>
                <w:b/>
                <w:bCs/>
              </w:rPr>
            </w:pPr>
            <w:r>
              <w:rPr>
                <w:b/>
                <w:bCs/>
              </w:rPr>
              <w:t xml:space="preserve">Author(s): </w:t>
            </w:r>
            <w:r w:rsidRPr="00553BE2">
              <w:rPr>
                <w:bCs/>
              </w:rPr>
              <w:t>Florian Drews MD DFSRH</w:t>
            </w:r>
          </w:p>
        </w:tc>
      </w:tr>
      <w:tr w:rsidR="00B245B3" w:rsidTr="00AD283D">
        <w:tc>
          <w:tcPr>
            <w:tcW w:w="10598" w:type="dxa"/>
          </w:tcPr>
          <w:p w:rsidR="00B245B3" w:rsidRDefault="00B245B3" w:rsidP="00C71D9E">
            <w:pPr>
              <w:rPr>
                <w:b/>
                <w:bCs/>
              </w:rPr>
            </w:pPr>
          </w:p>
          <w:p w:rsidR="00B245B3" w:rsidRPr="00834DA9" w:rsidRDefault="00B245B3" w:rsidP="00C71D9E">
            <w:pPr>
              <w:rPr>
                <w:sz w:val="16"/>
              </w:rPr>
            </w:pPr>
            <w:r>
              <w:rPr>
                <w:b/>
                <w:bCs/>
              </w:rPr>
              <w:t xml:space="preserve">Abstract: </w:t>
            </w:r>
          </w:p>
        </w:tc>
      </w:tr>
      <w:tr w:rsidR="00B245B3" w:rsidTr="00AD283D">
        <w:trPr>
          <w:trHeight w:hRule="exact" w:val="11744"/>
        </w:trPr>
        <w:tc>
          <w:tcPr>
            <w:tcW w:w="10598" w:type="dxa"/>
          </w:tcPr>
          <w:p w:rsidR="00B245B3" w:rsidRDefault="00B245B3" w:rsidP="00C71D9E">
            <w:pPr>
              <w:rPr>
                <w:b/>
                <w:bCs/>
              </w:rPr>
            </w:pPr>
          </w:p>
          <w:p w:rsidR="00B245B3" w:rsidRPr="00834DA9" w:rsidRDefault="00B245B3" w:rsidP="00C71D9E">
            <w:pPr>
              <w:jc w:val="both"/>
              <w:rPr>
                <w:bCs/>
              </w:rPr>
            </w:pPr>
            <w:r w:rsidRPr="00834DA9">
              <w:rPr>
                <w:b/>
                <w:bCs/>
              </w:rPr>
              <w:t>Aim:</w:t>
            </w:r>
            <w:r w:rsidRPr="00834DA9">
              <w:rPr>
                <w:bCs/>
              </w:rPr>
              <w:t xml:space="preserve"> To review and evaluate the outcome and anatomical success of anterior and posterior repair with Surgisis Mesh when repairing anterior and posterior vaginal wall prolapse and compare it to international standards.</w:t>
            </w:r>
          </w:p>
          <w:p w:rsidR="00B245B3" w:rsidRPr="00834DA9" w:rsidRDefault="00B245B3" w:rsidP="00C71D9E">
            <w:pPr>
              <w:jc w:val="both"/>
              <w:rPr>
                <w:bCs/>
              </w:rPr>
            </w:pPr>
          </w:p>
          <w:p w:rsidR="00B245B3" w:rsidRPr="00834DA9" w:rsidRDefault="00B245B3" w:rsidP="00C71D9E">
            <w:pPr>
              <w:jc w:val="both"/>
              <w:rPr>
                <w:bCs/>
              </w:rPr>
            </w:pPr>
            <w:r w:rsidRPr="00834DA9">
              <w:rPr>
                <w:b/>
                <w:bCs/>
              </w:rPr>
              <w:t>Methods Used</w:t>
            </w:r>
            <w:r w:rsidRPr="00834DA9">
              <w:rPr>
                <w:bCs/>
              </w:rPr>
              <w:t>: Retrospective case review of 63 anterior and 74 posterior repairs with Surgisis. The data includes the entire amount of gynaecological prolapse operations where Surgisis was used in Princess of Wales Hospital, Bridgend, and was retrieved from consultation letters written between 2005 to 2010. Subjective and objective failure rates were then compared to the results published in Jia et al.’s (2008) meta-analysis of mesh use in prolapse surgery.</w:t>
            </w:r>
          </w:p>
          <w:p w:rsidR="00B245B3" w:rsidRPr="00834DA9" w:rsidRDefault="00B245B3" w:rsidP="00C71D9E">
            <w:pPr>
              <w:jc w:val="both"/>
              <w:rPr>
                <w:bCs/>
              </w:rPr>
            </w:pPr>
          </w:p>
          <w:p w:rsidR="00B245B3" w:rsidRPr="00834DA9" w:rsidRDefault="00B245B3" w:rsidP="00C71D9E">
            <w:pPr>
              <w:jc w:val="both"/>
              <w:rPr>
                <w:bCs/>
              </w:rPr>
            </w:pPr>
            <w:r w:rsidRPr="00834DA9">
              <w:rPr>
                <w:b/>
                <w:bCs/>
              </w:rPr>
              <w:t>Results and Discussion</w:t>
            </w:r>
            <w:r w:rsidRPr="00834DA9">
              <w:rPr>
                <w:bCs/>
              </w:rPr>
              <w:t xml:space="preserve">: </w:t>
            </w:r>
          </w:p>
          <w:p w:rsidR="00B245B3" w:rsidRPr="00834DA9" w:rsidRDefault="00B245B3" w:rsidP="00C71D9E">
            <w:pPr>
              <w:jc w:val="both"/>
              <w:rPr>
                <w:bCs/>
              </w:rPr>
            </w:pPr>
            <w:r w:rsidRPr="00834DA9">
              <w:rPr>
                <w:bCs/>
              </w:rPr>
              <w:t>The operations were carried out either as an isolated or as part of a more complex prolapse procedure. The anterior repairs were carried out by five different surgeons, while the posterior repairs were done by six surgeons. The majority of patients however was operated by a urogynaecologist (69.8% - 44 anterior repairs and 58.7% - 44 posterior repairs).</w:t>
            </w:r>
          </w:p>
          <w:p w:rsidR="00B245B3" w:rsidRPr="00834DA9" w:rsidRDefault="00B245B3" w:rsidP="00C71D9E">
            <w:pPr>
              <w:jc w:val="both"/>
              <w:rPr>
                <w:bCs/>
              </w:rPr>
            </w:pPr>
          </w:p>
          <w:p w:rsidR="00B245B3" w:rsidRPr="00834DA9" w:rsidRDefault="00B245B3" w:rsidP="00C71D9E">
            <w:pPr>
              <w:jc w:val="both"/>
              <w:rPr>
                <w:bCs/>
              </w:rPr>
            </w:pPr>
            <w:r w:rsidRPr="00834DA9">
              <w:rPr>
                <w:bCs/>
              </w:rPr>
              <w:t>The objective failure rate for anterior repair (recurring prolapse in the anterior compartment) after 5 years was 12.7% (8 of 63), which is lower than the set standard of 17.9% in the Jia review. The Subjective failure rate (</w:t>
            </w:r>
            <w:r w:rsidRPr="008230D5">
              <w:rPr>
                <w:bCs/>
              </w:rPr>
              <w:t xml:space="preserve">recurrence of symptoms with no objective anterior/posterior compartment prolapse) </w:t>
            </w:r>
            <w:r w:rsidRPr="00834DA9">
              <w:rPr>
                <w:bCs/>
              </w:rPr>
              <w:t>after 5 years was 4.8% (3 of 63), which as well is lower than the set standard of 7.4%. Overall, a good outcome of anterior repair with Surgisis could be demonstrated.</w:t>
            </w:r>
          </w:p>
          <w:p w:rsidR="00B245B3" w:rsidRPr="00834DA9" w:rsidRDefault="00B245B3" w:rsidP="00C71D9E">
            <w:pPr>
              <w:jc w:val="both"/>
              <w:rPr>
                <w:bCs/>
              </w:rPr>
            </w:pPr>
          </w:p>
          <w:p w:rsidR="00B245B3" w:rsidRPr="00834DA9" w:rsidRDefault="00B245B3" w:rsidP="00C71D9E">
            <w:pPr>
              <w:jc w:val="both"/>
              <w:rPr>
                <w:bCs/>
              </w:rPr>
            </w:pPr>
            <w:r w:rsidRPr="00834DA9">
              <w:rPr>
                <w:bCs/>
              </w:rPr>
              <w:t>For the posterior repairs, the objective failure rate after 5 years of follow up was 4.0% (3 of 75), which is lower compared to 20.4% failure rates in our standard. The subjective failure rate was 9.3% (7 of 75), compared to the 11.5% standard. Overall, a good outcome of posterior repairs with Surgisis could be shown.</w:t>
            </w:r>
          </w:p>
          <w:p w:rsidR="00B245B3" w:rsidRPr="00834DA9" w:rsidRDefault="00B245B3" w:rsidP="00C71D9E">
            <w:pPr>
              <w:jc w:val="both"/>
              <w:rPr>
                <w:bCs/>
              </w:rPr>
            </w:pPr>
          </w:p>
          <w:p w:rsidR="00B245B3" w:rsidRPr="00834DA9" w:rsidRDefault="00B245B3" w:rsidP="00C71D9E">
            <w:pPr>
              <w:jc w:val="both"/>
              <w:rPr>
                <w:bCs/>
              </w:rPr>
            </w:pPr>
            <w:r w:rsidRPr="00834DA9">
              <w:rPr>
                <w:bCs/>
              </w:rPr>
              <w:t>Furthermore, no major or long term complications were experienced in any of the 137 cases over 5 years.</w:t>
            </w:r>
          </w:p>
          <w:p w:rsidR="00B245B3" w:rsidRPr="00834DA9" w:rsidRDefault="00B245B3" w:rsidP="00C71D9E">
            <w:pPr>
              <w:jc w:val="both"/>
              <w:rPr>
                <w:bCs/>
              </w:rPr>
            </w:pPr>
          </w:p>
          <w:p w:rsidR="00B245B3" w:rsidRPr="00834DA9" w:rsidRDefault="00B245B3" w:rsidP="00C71D9E">
            <w:pPr>
              <w:jc w:val="both"/>
              <w:rPr>
                <w:bCs/>
              </w:rPr>
            </w:pPr>
            <w:r w:rsidRPr="00834DA9">
              <w:rPr>
                <w:bCs/>
              </w:rPr>
              <w:t>When comparing the outcome of posterior repairs to anterior repairs, it seems that posterior repairs show more promising results. As the study is underpowered, no such conclusions can be drawn.</w:t>
            </w:r>
          </w:p>
          <w:p w:rsidR="00B245B3" w:rsidRPr="00834DA9" w:rsidRDefault="00B245B3" w:rsidP="00C71D9E">
            <w:pPr>
              <w:jc w:val="both"/>
              <w:rPr>
                <w:bCs/>
              </w:rPr>
            </w:pPr>
          </w:p>
          <w:p w:rsidR="00B245B3" w:rsidRPr="00834DA9" w:rsidRDefault="00B245B3" w:rsidP="00C71D9E">
            <w:pPr>
              <w:jc w:val="both"/>
              <w:rPr>
                <w:b/>
              </w:rPr>
            </w:pPr>
            <w:r w:rsidRPr="00834DA9">
              <w:rPr>
                <w:b/>
                <w:bCs/>
              </w:rPr>
              <w:t xml:space="preserve">Conclusion: </w:t>
            </w:r>
          </w:p>
          <w:p w:rsidR="00B245B3" w:rsidRPr="00834DA9" w:rsidRDefault="00B245B3" w:rsidP="00C71D9E">
            <w:pPr>
              <w:jc w:val="both"/>
              <w:rPr>
                <w:rFonts w:cs="Arial"/>
                <w:color w:val="000000"/>
                <w:szCs w:val="20"/>
                <w:lang w:eastAsia="en-GB"/>
              </w:rPr>
            </w:pPr>
            <w:r w:rsidRPr="00834DA9">
              <w:rPr>
                <w:rFonts w:cs="Arial"/>
                <w:color w:val="000000"/>
                <w:szCs w:val="20"/>
                <w:lang w:eastAsia="en-GB"/>
              </w:rPr>
              <w:t>This local study seems to provide further evidence for the excellent role Surgisis plays in the surgicial treatment of vaginal prolapse. In particular the outcomes of posterior repairs appear to show good results. The low subjective and objective failure rates alongside no major complications ensured high patient satisfaction in our cohort.</w:t>
            </w:r>
          </w:p>
          <w:p w:rsidR="00B245B3" w:rsidRDefault="00B245B3" w:rsidP="00C71D9E"/>
        </w:tc>
      </w:tr>
    </w:tbl>
    <w:p w:rsidR="00B245B3" w:rsidRDefault="00B245B3" w:rsidP="00B17CF9">
      <w:pPr>
        <w:spacing w:line="276" w:lineRule="auto"/>
        <w:rPr>
          <w:rFonts w:cs="Arial"/>
          <w:b/>
        </w:rPr>
      </w:pPr>
    </w:p>
    <w:p w:rsidR="00B245B3" w:rsidRDefault="00B245B3" w:rsidP="00FA0897">
      <w:pPr>
        <w:spacing w:line="276" w:lineRule="auto"/>
        <w:ind w:firstLine="720"/>
        <w:rPr>
          <w:rFonts w:cs="Arial"/>
          <w:b/>
        </w:rPr>
      </w:pPr>
    </w:p>
    <w:p w:rsidR="00B245B3" w:rsidRDefault="00B245B3" w:rsidP="00B17CF9">
      <w:pPr>
        <w:spacing w:line="276" w:lineRule="auto"/>
        <w:rPr>
          <w:rFonts w:cs="Arial"/>
          <w:b/>
        </w:rPr>
      </w:pPr>
    </w:p>
    <w:tbl>
      <w:tblPr>
        <w:tblW w:w="10598" w:type="dxa"/>
        <w:tblLayout w:type="fixed"/>
        <w:tblLook w:val="0000" w:firstRow="0" w:lastRow="0" w:firstColumn="0" w:lastColumn="0" w:noHBand="0" w:noVBand="0"/>
      </w:tblPr>
      <w:tblGrid>
        <w:gridCol w:w="10598"/>
      </w:tblGrid>
      <w:tr w:rsidR="00B245B3" w:rsidTr="00AD283D">
        <w:tc>
          <w:tcPr>
            <w:tcW w:w="10598" w:type="dxa"/>
          </w:tcPr>
          <w:p w:rsidR="00B245B3" w:rsidRDefault="00B245B3" w:rsidP="00C71D9E">
            <w:pPr>
              <w:rPr>
                <w:b/>
                <w:bCs/>
              </w:rPr>
            </w:pPr>
          </w:p>
          <w:p w:rsidR="00B245B3" w:rsidRDefault="00B245B3" w:rsidP="00C71D9E">
            <w:pPr>
              <w:rPr>
                <w:b/>
                <w:bCs/>
              </w:rPr>
            </w:pPr>
            <w:r>
              <w:rPr>
                <w:b/>
                <w:bCs/>
              </w:rPr>
              <w:t>Title: AFFECTS OF ATAXIA TELANGIECTASIA IN PREGNANCY AND DELIVERY : A CASE REPORT</w:t>
            </w:r>
          </w:p>
          <w:p w:rsidR="00B245B3" w:rsidRDefault="00B245B3" w:rsidP="00C71D9E">
            <w:pPr>
              <w:rPr>
                <w:b/>
                <w:bCs/>
              </w:rPr>
            </w:pPr>
          </w:p>
        </w:tc>
      </w:tr>
      <w:tr w:rsidR="00B245B3" w:rsidTr="00AD283D">
        <w:trPr>
          <w:trHeight w:val="567"/>
        </w:trPr>
        <w:tc>
          <w:tcPr>
            <w:tcW w:w="10598" w:type="dxa"/>
          </w:tcPr>
          <w:p w:rsidR="00B245B3" w:rsidRDefault="00B245B3" w:rsidP="00C71D9E">
            <w:pPr>
              <w:rPr>
                <w:b/>
                <w:bCs/>
              </w:rPr>
            </w:pPr>
            <w:r>
              <w:rPr>
                <w:b/>
                <w:bCs/>
              </w:rPr>
              <w:t xml:space="preserve">Author(s): </w:t>
            </w:r>
            <w:r w:rsidRPr="00553BE2">
              <w:rPr>
                <w:bCs/>
              </w:rPr>
              <w:t>Dr L Speers (presenter), Dr C Scarr, Dr H Al-Saygeh, Mrs S Parveen (Royal Gwent Hospital)</w:t>
            </w:r>
          </w:p>
        </w:tc>
      </w:tr>
      <w:tr w:rsidR="00B245B3" w:rsidTr="00AD283D">
        <w:tc>
          <w:tcPr>
            <w:tcW w:w="10598" w:type="dxa"/>
          </w:tcPr>
          <w:p w:rsidR="00B245B3" w:rsidRDefault="00B245B3" w:rsidP="00C71D9E">
            <w:pPr>
              <w:rPr>
                <w:color w:val="FF0000"/>
              </w:rPr>
            </w:pPr>
          </w:p>
        </w:tc>
      </w:tr>
      <w:tr w:rsidR="00B245B3" w:rsidTr="00AD283D">
        <w:trPr>
          <w:trHeight w:hRule="exact" w:val="10217"/>
        </w:trPr>
        <w:tc>
          <w:tcPr>
            <w:tcW w:w="10598" w:type="dxa"/>
          </w:tcPr>
          <w:p w:rsidR="00B245B3" w:rsidRDefault="00B245B3" w:rsidP="00C71D9E">
            <w:pPr>
              <w:rPr>
                <w:b/>
                <w:bCs/>
              </w:rPr>
            </w:pPr>
          </w:p>
          <w:p w:rsidR="00B245B3" w:rsidRDefault="00B245B3" w:rsidP="00D02724">
            <w:pPr>
              <w:jc w:val="both"/>
              <w:rPr>
                <w:bCs/>
              </w:rPr>
            </w:pPr>
            <w:r>
              <w:rPr>
                <w:b/>
                <w:bCs/>
              </w:rPr>
              <w:t xml:space="preserve">Aim: </w:t>
            </w:r>
            <w:r>
              <w:rPr>
                <w:bCs/>
              </w:rPr>
              <w:t>To discuss a Primigravid patients’ successful pregnancy and delivery given her pre-existing condition of ataxia telangiectasia</w:t>
            </w:r>
          </w:p>
          <w:p w:rsidR="00B245B3" w:rsidRDefault="00B245B3" w:rsidP="00D02724">
            <w:pPr>
              <w:jc w:val="both"/>
              <w:rPr>
                <w:bCs/>
              </w:rPr>
            </w:pPr>
          </w:p>
          <w:p w:rsidR="00B245B3" w:rsidRPr="00CE4DAD" w:rsidRDefault="00B245B3" w:rsidP="00D02724">
            <w:pPr>
              <w:jc w:val="both"/>
              <w:rPr>
                <w:bCs/>
              </w:rPr>
            </w:pPr>
            <w:r>
              <w:rPr>
                <w:b/>
                <w:bCs/>
              </w:rPr>
              <w:t xml:space="preserve">Methods Used: </w:t>
            </w:r>
            <w:r>
              <w:rPr>
                <w:bCs/>
              </w:rPr>
              <w:t xml:space="preserve">Retrospective review of hospital </w:t>
            </w:r>
            <w:r w:rsidRPr="00D65474">
              <w:rPr>
                <w:bCs/>
              </w:rPr>
              <w:t>case notes</w:t>
            </w:r>
            <w:r>
              <w:rPr>
                <w:bCs/>
              </w:rPr>
              <w:t xml:space="preserve"> </w:t>
            </w:r>
          </w:p>
          <w:p w:rsidR="00B245B3" w:rsidRDefault="00B245B3" w:rsidP="00D02724">
            <w:pPr>
              <w:jc w:val="both"/>
              <w:rPr>
                <w:b/>
                <w:bCs/>
              </w:rPr>
            </w:pPr>
          </w:p>
          <w:p w:rsidR="00B245B3" w:rsidRDefault="00B245B3" w:rsidP="00D02724">
            <w:pPr>
              <w:jc w:val="both"/>
              <w:rPr>
                <w:bCs/>
              </w:rPr>
            </w:pPr>
            <w:r>
              <w:rPr>
                <w:b/>
                <w:bCs/>
              </w:rPr>
              <w:t xml:space="preserve">Results and Discussion: </w:t>
            </w:r>
            <w:r w:rsidRPr="00D65474">
              <w:rPr>
                <w:bCs/>
              </w:rPr>
              <w:t>Ataxia telang</w:t>
            </w:r>
            <w:r>
              <w:rPr>
                <w:bCs/>
              </w:rPr>
              <w:t>i</w:t>
            </w:r>
            <w:r w:rsidRPr="00D65474">
              <w:rPr>
                <w:bCs/>
              </w:rPr>
              <w:t xml:space="preserve">ectasia is a rare </w:t>
            </w:r>
            <w:r>
              <w:rPr>
                <w:bCs/>
              </w:rPr>
              <w:t xml:space="preserve">(3 in 1 million Caucasians) </w:t>
            </w:r>
            <w:r w:rsidRPr="00D65474">
              <w:rPr>
                <w:bCs/>
              </w:rPr>
              <w:t xml:space="preserve">neurodegenerative disorder </w:t>
            </w:r>
            <w:r>
              <w:rPr>
                <w:bCs/>
              </w:rPr>
              <w:t xml:space="preserve">with an </w:t>
            </w:r>
            <w:r w:rsidRPr="00D65474">
              <w:rPr>
                <w:bCs/>
              </w:rPr>
              <w:t>auto</w:t>
            </w:r>
            <w:r>
              <w:rPr>
                <w:bCs/>
              </w:rPr>
              <w:t>som</w:t>
            </w:r>
            <w:r w:rsidRPr="00D65474">
              <w:rPr>
                <w:bCs/>
              </w:rPr>
              <w:t xml:space="preserve">al recessive </w:t>
            </w:r>
            <w:r>
              <w:rPr>
                <w:bCs/>
              </w:rPr>
              <w:t xml:space="preserve">inheritance pattern.  Caused by a defect in the ATM gene encoding for a kinase protein essential for p53 activity, errors in DNA are subsequently not recognised or repaired correctly. This creates an increased sensitivity to ionising radiation and other clinical features such as decreased immune response, cerebellar ataxia, ocular and cutaneous telangiectasia.  </w:t>
            </w:r>
          </w:p>
          <w:p w:rsidR="00B245B3" w:rsidRDefault="00B245B3" w:rsidP="00D02724">
            <w:pPr>
              <w:jc w:val="both"/>
              <w:rPr>
                <w:bCs/>
              </w:rPr>
            </w:pPr>
          </w:p>
          <w:p w:rsidR="00B245B3" w:rsidRDefault="00B245B3" w:rsidP="00D02724">
            <w:pPr>
              <w:jc w:val="both"/>
              <w:rPr>
                <w:bCs/>
              </w:rPr>
            </w:pPr>
            <w:r>
              <w:rPr>
                <w:bCs/>
              </w:rPr>
              <w:t xml:space="preserve">Prior to conception this 27 year old female and her husband were counselled by Cancer Genetics Service Wales and calculated as having a 1 in 400 to 700 possibility of having a baby with AT.  </w:t>
            </w:r>
          </w:p>
          <w:p w:rsidR="00B245B3" w:rsidRDefault="00B245B3" w:rsidP="00D02724">
            <w:pPr>
              <w:jc w:val="both"/>
              <w:rPr>
                <w:bCs/>
              </w:rPr>
            </w:pPr>
            <w:r>
              <w:rPr>
                <w:bCs/>
              </w:rPr>
              <w:t>During early pregnancy the patient was routinely reviewed by her Neurologist in UCL Hospital.  Locally she received Consultant-lead Obstetric care in a large District General Hospital and was reviewed regularly with little concerns or change in physical condition.  The only addition to management was addition of thromboprophylaxis due to the patients’ limited mobility.  Early referral to the Anaesthetic team enabled acceptable routes of analgesia</w:t>
            </w:r>
            <w:r w:rsidRPr="00D65474">
              <w:rPr>
                <w:bCs/>
              </w:rPr>
              <w:t xml:space="preserve"> and </w:t>
            </w:r>
            <w:r>
              <w:rPr>
                <w:bCs/>
              </w:rPr>
              <w:t xml:space="preserve">anaesthetic options to be confirmed prior to the intra-partum period.  </w:t>
            </w:r>
          </w:p>
          <w:p w:rsidR="00B245B3" w:rsidRDefault="00B245B3" w:rsidP="00D02724">
            <w:pPr>
              <w:jc w:val="both"/>
              <w:rPr>
                <w:bCs/>
              </w:rPr>
            </w:pPr>
          </w:p>
          <w:p w:rsidR="00B245B3" w:rsidRDefault="00B245B3" w:rsidP="00D02724">
            <w:pPr>
              <w:jc w:val="both"/>
              <w:rPr>
                <w:bCs/>
              </w:rPr>
            </w:pPr>
            <w:r>
              <w:rPr>
                <w:bCs/>
              </w:rPr>
              <w:t>This lady underwent a planned induction of labour at 39 weeks.  Despite an emergency Caesarean Section for failure to progress with a primary postpartum haemorrhage a live male infant was delivered in good condition, with mother and baby discharged three days later.</w:t>
            </w:r>
          </w:p>
          <w:p w:rsidR="00B245B3" w:rsidRDefault="00B245B3" w:rsidP="00D02724">
            <w:pPr>
              <w:jc w:val="both"/>
              <w:rPr>
                <w:bCs/>
              </w:rPr>
            </w:pPr>
          </w:p>
          <w:p w:rsidR="00B245B3" w:rsidRDefault="00B245B3" w:rsidP="00D02724">
            <w:pPr>
              <w:jc w:val="both"/>
              <w:rPr>
                <w:bCs/>
              </w:rPr>
            </w:pPr>
            <w:r>
              <w:rPr>
                <w:b/>
                <w:bCs/>
              </w:rPr>
              <w:t xml:space="preserve">Conclusion: </w:t>
            </w:r>
            <w:r w:rsidRPr="00D65474">
              <w:rPr>
                <w:bCs/>
              </w:rPr>
              <w:t xml:space="preserve">Regular review and interaction </w:t>
            </w:r>
            <w:r>
              <w:rPr>
                <w:bCs/>
              </w:rPr>
              <w:t xml:space="preserve">between clinicians within </w:t>
            </w:r>
            <w:r w:rsidRPr="00D65474">
              <w:rPr>
                <w:bCs/>
              </w:rPr>
              <w:t xml:space="preserve">the multi-disciplinary </w:t>
            </w:r>
            <w:r>
              <w:rPr>
                <w:bCs/>
              </w:rPr>
              <w:t>team enabled this pregnancy and subsequent delivery to continue successfully. Despite little documented evidence of successful pregnancy in women with AT, no adverse affects occurred. A</w:t>
            </w:r>
            <w:r w:rsidRPr="00D65474">
              <w:rPr>
                <w:bCs/>
              </w:rPr>
              <w:t xml:space="preserve">lthough delivery involved a major PPH this complication was </w:t>
            </w:r>
            <w:r>
              <w:rPr>
                <w:bCs/>
              </w:rPr>
              <w:t>not linked to the pre-existing ataxia telangiectasia, which, overall remained unchanged throughout pregnancy and delivery.</w:t>
            </w:r>
          </w:p>
          <w:p w:rsidR="00B245B3" w:rsidRDefault="00B245B3" w:rsidP="00D02724">
            <w:pPr>
              <w:jc w:val="both"/>
              <w:rPr>
                <w:bCs/>
              </w:rPr>
            </w:pPr>
          </w:p>
          <w:p w:rsidR="00B245B3" w:rsidRPr="00D65474" w:rsidRDefault="00B245B3" w:rsidP="00D02724">
            <w:pPr>
              <w:jc w:val="both"/>
            </w:pPr>
          </w:p>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1165" w:type="dxa"/>
        <w:tblLayout w:type="fixed"/>
        <w:tblLook w:val="0000" w:firstRow="0" w:lastRow="0" w:firstColumn="0" w:lastColumn="0" w:noHBand="0" w:noVBand="0"/>
      </w:tblPr>
      <w:tblGrid>
        <w:gridCol w:w="11165"/>
      </w:tblGrid>
      <w:tr w:rsidR="00B245B3" w:rsidRPr="00D9008B" w:rsidTr="00AD283D">
        <w:tc>
          <w:tcPr>
            <w:tcW w:w="11165" w:type="dxa"/>
          </w:tcPr>
          <w:p w:rsidR="00B245B3" w:rsidRDefault="00B245B3" w:rsidP="00C71D9E">
            <w:pPr>
              <w:jc w:val="both"/>
              <w:rPr>
                <w:b/>
                <w:bCs/>
              </w:rPr>
            </w:pPr>
          </w:p>
          <w:p w:rsidR="00B245B3" w:rsidRDefault="00B245B3" w:rsidP="00C71D9E">
            <w:pPr>
              <w:jc w:val="both"/>
              <w:rPr>
                <w:b/>
                <w:bCs/>
              </w:rPr>
            </w:pPr>
          </w:p>
          <w:p w:rsidR="00B245B3" w:rsidRDefault="00B245B3" w:rsidP="00C71D9E">
            <w:pPr>
              <w:jc w:val="both"/>
              <w:rPr>
                <w:b/>
                <w:bCs/>
              </w:rPr>
            </w:pPr>
          </w:p>
          <w:p w:rsidR="00B245B3" w:rsidRDefault="00B245B3" w:rsidP="00C71D9E">
            <w:pPr>
              <w:jc w:val="both"/>
              <w:rPr>
                <w:rFonts w:cs="Arial"/>
                <w:b/>
              </w:rPr>
            </w:pPr>
            <w:r>
              <w:rPr>
                <w:b/>
                <w:bCs/>
              </w:rPr>
              <w:t xml:space="preserve">Title: </w:t>
            </w:r>
            <w:r>
              <w:rPr>
                <w:rFonts w:cs="Arial"/>
                <w:b/>
              </w:rPr>
              <w:t>LAPAROSCOPIC APPROACH TO HYSTERECTOMY: A RETROSPECTIVE STUDY OF SHORT TERM OUTCOME</w:t>
            </w:r>
          </w:p>
          <w:p w:rsidR="00B245B3" w:rsidRPr="00D9008B" w:rsidRDefault="00B245B3" w:rsidP="00C71D9E">
            <w:pPr>
              <w:jc w:val="both"/>
              <w:rPr>
                <w:rFonts w:cs="Arial"/>
                <w:b/>
                <w:szCs w:val="20"/>
              </w:rPr>
            </w:pPr>
          </w:p>
        </w:tc>
      </w:tr>
      <w:tr w:rsidR="00B245B3" w:rsidTr="00AD283D">
        <w:trPr>
          <w:trHeight w:val="567"/>
        </w:trPr>
        <w:tc>
          <w:tcPr>
            <w:tcW w:w="11165" w:type="dxa"/>
          </w:tcPr>
          <w:p w:rsidR="00B245B3" w:rsidRDefault="00B245B3" w:rsidP="00C71D9E">
            <w:pPr>
              <w:rPr>
                <w:b/>
                <w:bCs/>
              </w:rPr>
            </w:pPr>
            <w:r>
              <w:rPr>
                <w:b/>
                <w:bCs/>
              </w:rPr>
              <w:lastRenderedPageBreak/>
              <w:t xml:space="preserve">Author(s): </w:t>
            </w:r>
            <w:r w:rsidRPr="00553BE2">
              <w:rPr>
                <w:bCs/>
              </w:rPr>
              <w:t>Dr.C.Jones, Dr.M.Elbadrawy, Mr.Islamaramadan (West Wales General hospital)</w:t>
            </w:r>
          </w:p>
        </w:tc>
      </w:tr>
      <w:tr w:rsidR="00B245B3" w:rsidTr="00AD283D">
        <w:tc>
          <w:tcPr>
            <w:tcW w:w="11165" w:type="dxa"/>
          </w:tcPr>
          <w:p w:rsidR="00B245B3" w:rsidRDefault="00B245B3" w:rsidP="00C71D9E">
            <w:pPr>
              <w:rPr>
                <w:b/>
                <w:bCs/>
              </w:rPr>
            </w:pPr>
          </w:p>
          <w:p w:rsidR="00B245B3" w:rsidRDefault="00B245B3" w:rsidP="00C71D9E">
            <w:pPr>
              <w:rPr>
                <w:sz w:val="16"/>
              </w:rPr>
            </w:pPr>
            <w:r>
              <w:rPr>
                <w:b/>
                <w:bCs/>
              </w:rPr>
              <w:t xml:space="preserve">Abstract: </w:t>
            </w:r>
          </w:p>
          <w:p w:rsidR="00B245B3" w:rsidRDefault="00B245B3" w:rsidP="00C71D9E">
            <w:pPr>
              <w:rPr>
                <w:color w:val="FF0000"/>
              </w:rPr>
            </w:pPr>
          </w:p>
        </w:tc>
      </w:tr>
      <w:tr w:rsidR="00B245B3" w:rsidTr="00AD283D">
        <w:trPr>
          <w:trHeight w:hRule="exact" w:val="8841"/>
        </w:trPr>
        <w:tc>
          <w:tcPr>
            <w:tcW w:w="11165" w:type="dxa"/>
          </w:tcPr>
          <w:p w:rsidR="00B245B3" w:rsidRDefault="00B245B3" w:rsidP="00C71D9E">
            <w:pPr>
              <w:rPr>
                <w:b/>
                <w:bCs/>
              </w:rPr>
            </w:pPr>
          </w:p>
          <w:p w:rsidR="00B245B3" w:rsidRPr="00EF5DEC" w:rsidRDefault="00B245B3" w:rsidP="006F428D">
            <w:pPr>
              <w:jc w:val="both"/>
            </w:pPr>
            <w:r w:rsidRPr="00EF5DEC">
              <w:rPr>
                <w:b/>
              </w:rPr>
              <w:t>Objective</w:t>
            </w:r>
            <w:r w:rsidRPr="00EF5DEC">
              <w:t>: To evaluate clinical short-term outcomes of a laparoscopic approach to hysterectomy performed at a District General Hospital.</w:t>
            </w:r>
          </w:p>
          <w:p w:rsidR="00B245B3" w:rsidRPr="00EF5DEC" w:rsidRDefault="00B245B3" w:rsidP="006F428D">
            <w:pPr>
              <w:jc w:val="both"/>
            </w:pPr>
          </w:p>
          <w:p w:rsidR="00B245B3" w:rsidRPr="00EF5DEC" w:rsidRDefault="00B245B3" w:rsidP="006F428D">
            <w:pPr>
              <w:jc w:val="both"/>
            </w:pPr>
            <w:r w:rsidRPr="00EF5DEC">
              <w:rPr>
                <w:b/>
              </w:rPr>
              <w:t xml:space="preserve">Background: </w:t>
            </w:r>
            <w:r w:rsidRPr="00EF5DEC">
              <w:t>Current evidence according to NICE show significant benefits of laparoscopic techniques for hysterectomy compared to the conventional ‘open’ approach.  Benefits included a reduction in length of hospital stay, recovery time and overall patient satisfaction.</w:t>
            </w:r>
          </w:p>
          <w:p w:rsidR="00B245B3" w:rsidRPr="00EF5DEC" w:rsidRDefault="00B245B3" w:rsidP="006F428D">
            <w:pPr>
              <w:jc w:val="both"/>
            </w:pPr>
          </w:p>
          <w:p w:rsidR="00B245B3" w:rsidRPr="00EF5DEC" w:rsidRDefault="00B245B3" w:rsidP="006F428D">
            <w:pPr>
              <w:jc w:val="both"/>
            </w:pPr>
            <w:r w:rsidRPr="00EF5DEC">
              <w:rPr>
                <w:b/>
              </w:rPr>
              <w:t xml:space="preserve">Design: </w:t>
            </w:r>
            <w:r w:rsidRPr="00EF5DEC">
              <w:t>Retrospective cohort study.</w:t>
            </w:r>
          </w:p>
          <w:p w:rsidR="00B245B3" w:rsidRPr="00EF5DEC" w:rsidRDefault="00B245B3" w:rsidP="006F428D">
            <w:pPr>
              <w:jc w:val="both"/>
            </w:pPr>
          </w:p>
          <w:p w:rsidR="00B245B3" w:rsidRPr="00EF5DEC" w:rsidRDefault="00B245B3" w:rsidP="006F428D">
            <w:pPr>
              <w:jc w:val="both"/>
            </w:pPr>
            <w:r w:rsidRPr="00EF5DEC">
              <w:rPr>
                <w:b/>
              </w:rPr>
              <w:t xml:space="preserve">Setting:  </w:t>
            </w:r>
            <w:r w:rsidRPr="00EF5DEC">
              <w:t>Department of Obstetrics and Gynaecology, West Wales General Hospital.</w:t>
            </w:r>
          </w:p>
          <w:p w:rsidR="00B245B3" w:rsidRPr="00EF5DEC" w:rsidRDefault="00B245B3" w:rsidP="006F428D">
            <w:pPr>
              <w:jc w:val="both"/>
            </w:pPr>
          </w:p>
          <w:p w:rsidR="00B245B3" w:rsidRPr="00EF5DEC" w:rsidRDefault="00B245B3" w:rsidP="006F428D">
            <w:pPr>
              <w:jc w:val="both"/>
            </w:pPr>
            <w:r w:rsidRPr="00EF5DEC">
              <w:rPr>
                <w:b/>
              </w:rPr>
              <w:t xml:space="preserve">Sample: </w:t>
            </w:r>
            <w:r w:rsidRPr="00EF5DEC">
              <w:t xml:space="preserve">The study included 33 women who underwent laparoscopic hysterectomy (including Laparoscopic Assisted Vaginal Hysterectomy (LAVH), Total Laparoscopic Hysterectomy (TLH), and Subtotal Laparoscopic Hysterectomy with or without bilateral salpingoophorectomy) between September 2010 and September 2012 for various indications. </w:t>
            </w:r>
          </w:p>
          <w:p w:rsidR="00B245B3" w:rsidRPr="00EF5DEC" w:rsidRDefault="00B245B3" w:rsidP="006F428D">
            <w:pPr>
              <w:jc w:val="both"/>
            </w:pPr>
          </w:p>
          <w:p w:rsidR="00B245B3" w:rsidRPr="00EF5DEC" w:rsidRDefault="00B245B3" w:rsidP="006F428D">
            <w:pPr>
              <w:jc w:val="both"/>
            </w:pPr>
            <w:r w:rsidRPr="00EF5DEC">
              <w:rPr>
                <w:b/>
              </w:rPr>
              <w:t xml:space="preserve">Methods:  </w:t>
            </w:r>
            <w:r w:rsidRPr="00EF5DEC">
              <w:t>All the women that underwent a laparoscopic hysterectomy were included in the study.  Every procedure was performed by one surgeon to eliminate bias.</w:t>
            </w:r>
          </w:p>
          <w:p w:rsidR="00B245B3" w:rsidRPr="00EF5DEC" w:rsidRDefault="00B245B3" w:rsidP="006F428D">
            <w:pPr>
              <w:jc w:val="both"/>
            </w:pPr>
            <w:r w:rsidRPr="00EF5DEC">
              <w:t xml:space="preserve"> </w:t>
            </w:r>
          </w:p>
          <w:p w:rsidR="00B245B3" w:rsidRPr="00EF5DEC" w:rsidRDefault="00B245B3" w:rsidP="006F428D">
            <w:pPr>
              <w:jc w:val="both"/>
            </w:pPr>
            <w:r w:rsidRPr="00EF5DEC">
              <w:rPr>
                <w:b/>
              </w:rPr>
              <w:t xml:space="preserve">Results:  </w:t>
            </w:r>
            <w:r w:rsidRPr="00EF5DEC">
              <w:t>A total of 33 women were included in the study. Most of the patients had a total laparoscopic hysterectomy and none needed to be converted to a laparotomy. Age of the patients varied between 28 and 82 (average of 47.) Duration of surgery seem to improve with time as surgeon, assistants, theatre staff became more efficient and familiar with the laparoscopic equipment. Mean of hospital stay was 3 days with every patient only requiring simple analgesia post-operatively. 2 women out of the 33 had a minor post-operative complication, including a low haemoglobin level requiring transfusion and a wound infection that resolved with antibiotic therapy. Reoperation was required with one patient as she presented 10 days later with heavy vaginal bleeding.</w:t>
            </w:r>
          </w:p>
          <w:p w:rsidR="00B245B3" w:rsidRPr="00EF5DEC" w:rsidRDefault="00B245B3" w:rsidP="006F428D">
            <w:pPr>
              <w:jc w:val="both"/>
            </w:pPr>
          </w:p>
          <w:p w:rsidR="00B245B3" w:rsidRPr="00EF5DEC" w:rsidRDefault="00B245B3" w:rsidP="006F428D">
            <w:pPr>
              <w:jc w:val="both"/>
            </w:pPr>
            <w:r w:rsidRPr="00EF5DEC">
              <w:rPr>
                <w:b/>
              </w:rPr>
              <w:t xml:space="preserve">Conclusions:  </w:t>
            </w:r>
            <w:r w:rsidRPr="00EF5DEC">
              <w:t xml:space="preserve">Results show significant benefits of a laparoscopic hysterectomy, with short period of hospital stay and no major post-operative complications. Overall patient satisfaction was high and therefore a technique that needs to be considered by practising surgeons as an alternative for open surgery. </w:t>
            </w:r>
          </w:p>
          <w:p w:rsidR="00B245B3" w:rsidRPr="006313D8" w:rsidRDefault="00B245B3" w:rsidP="00C71D9E">
            <w:pPr>
              <w:jc w:val="both"/>
              <w:rPr>
                <w:rFonts w:cs="Arial"/>
              </w:rPr>
            </w:pPr>
            <w:r w:rsidRPr="006313D8">
              <w:rPr>
                <w:rFonts w:cs="Arial"/>
              </w:rPr>
              <w:t xml:space="preserve"> </w:t>
            </w:r>
          </w:p>
          <w:p w:rsidR="00B245B3" w:rsidRDefault="00B245B3" w:rsidP="00C71D9E"/>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1165" w:type="dxa"/>
        <w:tblLayout w:type="fixed"/>
        <w:tblLook w:val="0000" w:firstRow="0" w:lastRow="0" w:firstColumn="0" w:lastColumn="0" w:noHBand="0" w:noVBand="0"/>
      </w:tblPr>
      <w:tblGrid>
        <w:gridCol w:w="11165"/>
      </w:tblGrid>
      <w:tr w:rsidR="00B245B3" w:rsidTr="00AD283D">
        <w:tc>
          <w:tcPr>
            <w:tcW w:w="11165" w:type="dxa"/>
          </w:tcPr>
          <w:p w:rsidR="00B245B3" w:rsidRDefault="00B245B3" w:rsidP="00C71D9E">
            <w:pPr>
              <w:rPr>
                <w:b/>
                <w:bCs/>
              </w:rPr>
            </w:pPr>
          </w:p>
          <w:p w:rsidR="00B245B3" w:rsidRDefault="00B245B3" w:rsidP="00C71D9E">
            <w:pPr>
              <w:rPr>
                <w:b/>
                <w:bCs/>
              </w:rPr>
            </w:pPr>
          </w:p>
          <w:p w:rsidR="00B245B3" w:rsidRDefault="00B245B3" w:rsidP="00C71D9E">
            <w:pPr>
              <w:rPr>
                <w:b/>
                <w:bCs/>
              </w:rPr>
            </w:pPr>
          </w:p>
          <w:p w:rsidR="00B245B3" w:rsidRPr="003C3780" w:rsidRDefault="00B245B3" w:rsidP="00C71D9E">
            <w:pPr>
              <w:rPr>
                <w:b/>
                <w:bCs/>
              </w:rPr>
            </w:pPr>
            <w:r>
              <w:rPr>
                <w:b/>
                <w:bCs/>
              </w:rPr>
              <w:t xml:space="preserve">Title: </w:t>
            </w:r>
            <w:r w:rsidRPr="003C3780">
              <w:rPr>
                <w:b/>
                <w:bCs/>
              </w:rPr>
              <w:t>CODE RED AUDIT</w:t>
            </w:r>
          </w:p>
          <w:p w:rsidR="00B245B3" w:rsidRDefault="00B245B3" w:rsidP="00C71D9E">
            <w:pPr>
              <w:rPr>
                <w:b/>
                <w:bCs/>
              </w:rPr>
            </w:pPr>
          </w:p>
          <w:p w:rsidR="00B245B3" w:rsidRDefault="00B245B3" w:rsidP="00C71D9E">
            <w:pPr>
              <w:rPr>
                <w:b/>
                <w:bCs/>
              </w:rPr>
            </w:pPr>
          </w:p>
        </w:tc>
      </w:tr>
      <w:tr w:rsidR="00B245B3" w:rsidTr="00AD283D">
        <w:trPr>
          <w:trHeight w:val="567"/>
        </w:trPr>
        <w:tc>
          <w:tcPr>
            <w:tcW w:w="11165" w:type="dxa"/>
          </w:tcPr>
          <w:p w:rsidR="00B245B3" w:rsidRPr="00553BE2" w:rsidRDefault="00B245B3" w:rsidP="00C71D9E">
            <w:pPr>
              <w:rPr>
                <w:bCs/>
              </w:rPr>
            </w:pPr>
            <w:r>
              <w:rPr>
                <w:b/>
                <w:bCs/>
              </w:rPr>
              <w:t>Author(s):</w:t>
            </w:r>
            <w:r w:rsidRPr="003C3780">
              <w:rPr>
                <w:rFonts w:ascii="Times New Roman" w:hAnsi="Times New Roman"/>
              </w:rPr>
              <w:t xml:space="preserve"> </w:t>
            </w:r>
            <w:r w:rsidRPr="00553BE2">
              <w:rPr>
                <w:bCs/>
              </w:rPr>
              <w:t>Dr Rahul Savant, Mr Chandra Reddy. Dr Annesimo Fernandes.</w:t>
            </w:r>
          </w:p>
          <w:p w:rsidR="00B245B3" w:rsidRPr="00553BE2" w:rsidRDefault="00B245B3" w:rsidP="00C71D9E">
            <w:pPr>
              <w:rPr>
                <w:bCs/>
              </w:rPr>
            </w:pPr>
            <w:r w:rsidRPr="00553BE2">
              <w:rPr>
                <w:bCs/>
              </w:rPr>
              <w:t xml:space="preserve">                  Glangwili General Hospital, Carmarthen</w:t>
            </w:r>
          </w:p>
          <w:p w:rsidR="00B245B3" w:rsidRDefault="00B245B3" w:rsidP="00C71D9E">
            <w:pPr>
              <w:rPr>
                <w:b/>
                <w:bCs/>
              </w:rPr>
            </w:pPr>
          </w:p>
        </w:tc>
      </w:tr>
      <w:tr w:rsidR="00B245B3" w:rsidTr="00AD283D">
        <w:tc>
          <w:tcPr>
            <w:tcW w:w="11165" w:type="dxa"/>
          </w:tcPr>
          <w:p w:rsidR="00B245B3" w:rsidRDefault="00B245B3" w:rsidP="00C71D9E">
            <w:pPr>
              <w:rPr>
                <w:b/>
                <w:bCs/>
              </w:rPr>
            </w:pPr>
          </w:p>
          <w:p w:rsidR="00B245B3" w:rsidRDefault="00B245B3" w:rsidP="00C71D9E">
            <w:pPr>
              <w:rPr>
                <w:sz w:val="16"/>
              </w:rPr>
            </w:pPr>
            <w:r>
              <w:rPr>
                <w:b/>
                <w:bCs/>
              </w:rPr>
              <w:t xml:space="preserve">Abstract: </w:t>
            </w:r>
          </w:p>
          <w:p w:rsidR="00B245B3" w:rsidRDefault="00B245B3" w:rsidP="00C71D9E">
            <w:pPr>
              <w:rPr>
                <w:color w:val="FF0000"/>
              </w:rPr>
            </w:pPr>
          </w:p>
        </w:tc>
      </w:tr>
      <w:tr w:rsidR="00B245B3" w:rsidTr="00AD283D">
        <w:trPr>
          <w:trHeight w:hRule="exact" w:val="6431"/>
        </w:trPr>
        <w:tc>
          <w:tcPr>
            <w:tcW w:w="11165" w:type="dxa"/>
          </w:tcPr>
          <w:p w:rsidR="00B245B3" w:rsidRDefault="00B245B3" w:rsidP="00C71D9E">
            <w:pPr>
              <w:jc w:val="both"/>
              <w:rPr>
                <w:b/>
                <w:bCs/>
              </w:rPr>
            </w:pPr>
          </w:p>
          <w:p w:rsidR="00B245B3" w:rsidRPr="00091B52" w:rsidRDefault="00B245B3" w:rsidP="00C71D9E">
            <w:pPr>
              <w:jc w:val="both"/>
              <w:rPr>
                <w:bCs/>
              </w:rPr>
            </w:pPr>
            <w:r w:rsidRPr="00091B52">
              <w:rPr>
                <w:b/>
                <w:bCs/>
              </w:rPr>
              <w:t>Aim</w:t>
            </w:r>
            <w:r w:rsidRPr="00091B52">
              <w:rPr>
                <w:bCs/>
              </w:rPr>
              <w:t>: To audit the appropriate use of code red</w:t>
            </w:r>
          </w:p>
          <w:p w:rsidR="00B245B3" w:rsidRPr="00091B52" w:rsidRDefault="00B245B3" w:rsidP="00C71D9E">
            <w:pPr>
              <w:jc w:val="both"/>
              <w:rPr>
                <w:bCs/>
              </w:rPr>
            </w:pPr>
          </w:p>
          <w:p w:rsidR="00B245B3" w:rsidRPr="00091B52" w:rsidRDefault="00B245B3" w:rsidP="00C71D9E">
            <w:pPr>
              <w:jc w:val="both"/>
              <w:rPr>
                <w:bCs/>
              </w:rPr>
            </w:pPr>
            <w:r w:rsidRPr="00091B52">
              <w:rPr>
                <w:b/>
                <w:bCs/>
              </w:rPr>
              <w:t>Methods Used</w:t>
            </w:r>
            <w:r w:rsidRPr="00091B52">
              <w:rPr>
                <w:bCs/>
              </w:rPr>
              <w:t>:</w:t>
            </w:r>
          </w:p>
          <w:p w:rsidR="00B245B3" w:rsidRPr="00091B52" w:rsidRDefault="00B245B3" w:rsidP="00C71D9E">
            <w:pPr>
              <w:jc w:val="both"/>
              <w:rPr>
                <w:bCs/>
              </w:rPr>
            </w:pPr>
          </w:p>
          <w:p w:rsidR="00B245B3" w:rsidRPr="00091B52" w:rsidRDefault="00B245B3" w:rsidP="00C71D9E">
            <w:pPr>
              <w:jc w:val="both"/>
              <w:rPr>
                <w:bCs/>
              </w:rPr>
            </w:pPr>
            <w:r w:rsidRPr="00091B52">
              <w:rPr>
                <w:bCs/>
              </w:rPr>
              <w:t>Retrospective audit conducted from Jan 2012 to June 2012. Data collected from datix and case notes.</w:t>
            </w:r>
          </w:p>
          <w:p w:rsidR="00B245B3" w:rsidRPr="00091B52" w:rsidRDefault="00B245B3" w:rsidP="00C71D9E">
            <w:pPr>
              <w:jc w:val="both"/>
              <w:rPr>
                <w:bCs/>
              </w:rPr>
            </w:pPr>
          </w:p>
          <w:p w:rsidR="00B245B3" w:rsidRPr="00091B52" w:rsidRDefault="00B245B3" w:rsidP="00C71D9E">
            <w:pPr>
              <w:jc w:val="both"/>
              <w:rPr>
                <w:bCs/>
              </w:rPr>
            </w:pPr>
            <w:r w:rsidRPr="00091B52">
              <w:rPr>
                <w:b/>
                <w:bCs/>
              </w:rPr>
              <w:t>Results and Discussion</w:t>
            </w:r>
            <w:r w:rsidRPr="00091B52">
              <w:rPr>
                <w:bCs/>
              </w:rPr>
              <w:t xml:space="preserve">: </w:t>
            </w:r>
          </w:p>
          <w:p w:rsidR="00B245B3" w:rsidRPr="00091B52" w:rsidRDefault="00B245B3" w:rsidP="00C71D9E">
            <w:pPr>
              <w:jc w:val="both"/>
              <w:rPr>
                <w:bCs/>
              </w:rPr>
            </w:pPr>
          </w:p>
          <w:p w:rsidR="00B245B3" w:rsidRPr="00091B52" w:rsidRDefault="00B245B3" w:rsidP="00C71D9E">
            <w:pPr>
              <w:jc w:val="both"/>
              <w:rPr>
                <w:bCs/>
              </w:rPr>
            </w:pPr>
            <w:r w:rsidRPr="00091B52">
              <w:rPr>
                <w:bCs/>
              </w:rPr>
              <w:t>Code red was used 16 times over a period of 6 months. Bradycardia was the indication in 14 cases and shoulder dystocia on 2 occasions. 10 delivered by caesarean and 6 vaginally. General anaesthesia was used in 7 cases, spinal anaesthesia in 7 and perineal infiltration in 6 cases. Cord blood ph was normal in 10 cases, abnormal in 5 and not recorded in 1. Decision to delivery target of 30 min was achieved in 15 cases. The consultant was not informed in only one case. Events were recorded along with the time in all cases.  Clinical risk forms were filled in all the cases. The use of code red was considered inappropriate in only one case.</w:t>
            </w:r>
          </w:p>
          <w:p w:rsidR="00B245B3" w:rsidRPr="00091B52" w:rsidRDefault="00B245B3" w:rsidP="00C71D9E">
            <w:pPr>
              <w:jc w:val="both"/>
              <w:rPr>
                <w:bCs/>
              </w:rPr>
            </w:pPr>
          </w:p>
          <w:p w:rsidR="00B245B3" w:rsidRPr="00091B52" w:rsidRDefault="00B245B3" w:rsidP="00C71D9E">
            <w:pPr>
              <w:jc w:val="both"/>
              <w:rPr>
                <w:bCs/>
              </w:rPr>
            </w:pPr>
            <w:r w:rsidRPr="00091B52">
              <w:rPr>
                <w:b/>
                <w:bCs/>
              </w:rPr>
              <w:t>Conclusion</w:t>
            </w:r>
            <w:r w:rsidRPr="00091B52">
              <w:rPr>
                <w:bCs/>
              </w:rPr>
              <w:t>:</w:t>
            </w:r>
          </w:p>
          <w:p w:rsidR="00B245B3" w:rsidRPr="00091B52" w:rsidRDefault="00B245B3" w:rsidP="00C71D9E">
            <w:pPr>
              <w:jc w:val="both"/>
              <w:rPr>
                <w:bCs/>
              </w:rPr>
            </w:pPr>
          </w:p>
          <w:p w:rsidR="00B245B3" w:rsidRPr="00091B52" w:rsidRDefault="00B245B3" w:rsidP="00C71D9E">
            <w:pPr>
              <w:jc w:val="both"/>
              <w:rPr>
                <w:bCs/>
              </w:rPr>
            </w:pPr>
            <w:r w:rsidRPr="00091B52">
              <w:rPr>
                <w:bCs/>
              </w:rPr>
              <w:t xml:space="preserve">Code red was used appropriately in all but one case. </w:t>
            </w:r>
          </w:p>
          <w:p w:rsidR="00B245B3" w:rsidRPr="00091B52" w:rsidRDefault="00B245B3" w:rsidP="00C71D9E">
            <w:pPr>
              <w:jc w:val="both"/>
              <w:rPr>
                <w:bCs/>
              </w:rPr>
            </w:pPr>
            <w:r w:rsidRPr="00091B52">
              <w:rPr>
                <w:bCs/>
              </w:rPr>
              <w:t xml:space="preserve">Midwives and doctors need to be regularly briefed to use the code red correctly. </w:t>
            </w:r>
          </w:p>
          <w:p w:rsidR="00B245B3" w:rsidRPr="00091B52" w:rsidRDefault="00B245B3" w:rsidP="00C71D9E">
            <w:pPr>
              <w:jc w:val="both"/>
              <w:rPr>
                <w:bCs/>
              </w:rPr>
            </w:pPr>
            <w:r w:rsidRPr="00091B52">
              <w:rPr>
                <w:bCs/>
              </w:rPr>
              <w:t xml:space="preserve">We need to reaudit at a later date to assess compliance. </w:t>
            </w:r>
          </w:p>
          <w:p w:rsidR="00B245B3" w:rsidRPr="00091B52" w:rsidRDefault="00B245B3" w:rsidP="00C71D9E">
            <w:pPr>
              <w:jc w:val="both"/>
              <w:rPr>
                <w:bCs/>
              </w:rPr>
            </w:pPr>
            <w:r w:rsidRPr="00091B52">
              <w:rPr>
                <w:bCs/>
              </w:rPr>
              <w:t xml:space="preserve"> </w:t>
            </w:r>
          </w:p>
          <w:p w:rsidR="00B245B3" w:rsidRPr="00091B52" w:rsidRDefault="00B245B3" w:rsidP="00C71D9E">
            <w:pPr>
              <w:jc w:val="both"/>
            </w:pPr>
          </w:p>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D34C08"/>
    <w:tbl>
      <w:tblPr>
        <w:tblW w:w="10881" w:type="dxa"/>
        <w:tblLayout w:type="fixed"/>
        <w:tblLook w:val="0000" w:firstRow="0" w:lastRow="0" w:firstColumn="0" w:lastColumn="0" w:noHBand="0" w:noVBand="0"/>
      </w:tblPr>
      <w:tblGrid>
        <w:gridCol w:w="10881"/>
      </w:tblGrid>
      <w:tr w:rsidR="00B245B3" w:rsidTr="00AD283D">
        <w:tc>
          <w:tcPr>
            <w:tcW w:w="10881" w:type="dxa"/>
          </w:tcPr>
          <w:p w:rsidR="00B245B3" w:rsidRPr="0051290F" w:rsidRDefault="00B245B3" w:rsidP="00C71D9E">
            <w:pPr>
              <w:rPr>
                <w:b/>
                <w:bCs/>
              </w:rPr>
            </w:pPr>
            <w:r>
              <w:rPr>
                <w:b/>
                <w:bCs/>
              </w:rPr>
              <w:t>Title: To Review the Management of Pelvic Mass in Pelvic Mass Clinic</w:t>
            </w:r>
          </w:p>
          <w:p w:rsidR="00B245B3" w:rsidRDefault="00B245B3" w:rsidP="00C71D9E">
            <w:pPr>
              <w:rPr>
                <w:b/>
                <w:bCs/>
              </w:rPr>
            </w:pPr>
          </w:p>
        </w:tc>
      </w:tr>
      <w:tr w:rsidR="00B245B3" w:rsidTr="00AD283D">
        <w:trPr>
          <w:trHeight w:val="567"/>
        </w:trPr>
        <w:tc>
          <w:tcPr>
            <w:tcW w:w="10881" w:type="dxa"/>
          </w:tcPr>
          <w:p w:rsidR="00B245B3" w:rsidRDefault="00B245B3" w:rsidP="00C71D9E">
            <w:pPr>
              <w:rPr>
                <w:b/>
                <w:bCs/>
              </w:rPr>
            </w:pPr>
            <w:r>
              <w:rPr>
                <w:b/>
                <w:bCs/>
              </w:rPr>
              <w:t xml:space="preserve">Author(s): </w:t>
            </w:r>
            <w:r w:rsidRPr="00E203E2">
              <w:rPr>
                <w:bCs/>
              </w:rPr>
              <w:t>Dr. Nisha Kadwadkar, Dr. Anju Sinha, Mr Kenneth Lim</w:t>
            </w:r>
          </w:p>
        </w:tc>
      </w:tr>
      <w:tr w:rsidR="00B245B3" w:rsidTr="00AD283D">
        <w:tc>
          <w:tcPr>
            <w:tcW w:w="10881" w:type="dxa"/>
          </w:tcPr>
          <w:p w:rsidR="00B245B3" w:rsidRDefault="00B245B3" w:rsidP="00C71D9E">
            <w:pPr>
              <w:rPr>
                <w:b/>
                <w:bCs/>
              </w:rPr>
            </w:pPr>
          </w:p>
          <w:p w:rsidR="00B245B3" w:rsidRDefault="00B245B3" w:rsidP="00C71D9E">
            <w:pPr>
              <w:rPr>
                <w:sz w:val="16"/>
              </w:rPr>
            </w:pPr>
            <w:r>
              <w:rPr>
                <w:b/>
                <w:bCs/>
              </w:rPr>
              <w:t xml:space="preserve">Abstract: </w:t>
            </w:r>
          </w:p>
          <w:p w:rsidR="00B245B3" w:rsidRDefault="00B245B3" w:rsidP="00C71D9E">
            <w:pPr>
              <w:rPr>
                <w:color w:val="FF0000"/>
              </w:rPr>
            </w:pPr>
          </w:p>
        </w:tc>
      </w:tr>
      <w:tr w:rsidR="00B245B3" w:rsidTr="00AD283D">
        <w:trPr>
          <w:trHeight w:hRule="exact" w:val="11713"/>
        </w:trPr>
        <w:tc>
          <w:tcPr>
            <w:tcW w:w="10881" w:type="dxa"/>
          </w:tcPr>
          <w:p w:rsidR="00B245B3" w:rsidRDefault="00B245B3" w:rsidP="00C71D9E">
            <w:pPr>
              <w:rPr>
                <w:b/>
                <w:bCs/>
              </w:rPr>
            </w:pPr>
          </w:p>
          <w:p w:rsidR="00B245B3" w:rsidRDefault="00B245B3" w:rsidP="00D02724">
            <w:pPr>
              <w:jc w:val="both"/>
              <w:rPr>
                <w:b/>
                <w:bCs/>
              </w:rPr>
            </w:pPr>
            <w:r>
              <w:rPr>
                <w:b/>
                <w:bCs/>
              </w:rPr>
              <w:t xml:space="preserve">Aim: </w:t>
            </w:r>
          </w:p>
          <w:p w:rsidR="00B245B3" w:rsidRDefault="00B245B3" w:rsidP="00D02724">
            <w:pPr>
              <w:jc w:val="both"/>
              <w:rPr>
                <w:b/>
                <w:bCs/>
              </w:rPr>
            </w:pPr>
          </w:p>
          <w:p w:rsidR="00B245B3" w:rsidRDefault="00B245B3" w:rsidP="00D02724">
            <w:pPr>
              <w:jc w:val="both"/>
              <w:rPr>
                <w:b/>
                <w:bCs/>
              </w:rPr>
            </w:pPr>
            <w:r w:rsidRPr="003F58E6">
              <w:rPr>
                <w:bCs/>
              </w:rPr>
              <w:t xml:space="preserve">To assess the management of ovarian </w:t>
            </w:r>
            <w:r>
              <w:rPr>
                <w:bCs/>
              </w:rPr>
              <w:t xml:space="preserve">and non-ovarian pelvic </w:t>
            </w:r>
            <w:r w:rsidRPr="003F58E6">
              <w:rPr>
                <w:bCs/>
              </w:rPr>
              <w:t>lesions in the pelvic mass clinic</w:t>
            </w:r>
            <w:r>
              <w:rPr>
                <w:bCs/>
              </w:rPr>
              <w:t xml:space="preserve"> and analyse the accuracy of scoring systems.</w:t>
            </w:r>
          </w:p>
          <w:p w:rsidR="00B245B3" w:rsidRDefault="00B245B3" w:rsidP="00D02724">
            <w:pPr>
              <w:jc w:val="both"/>
              <w:rPr>
                <w:b/>
                <w:bCs/>
              </w:rPr>
            </w:pPr>
          </w:p>
          <w:p w:rsidR="00B245B3" w:rsidRDefault="00B245B3" w:rsidP="00D02724">
            <w:pPr>
              <w:jc w:val="both"/>
              <w:rPr>
                <w:b/>
                <w:bCs/>
              </w:rPr>
            </w:pPr>
            <w:r>
              <w:rPr>
                <w:b/>
                <w:bCs/>
              </w:rPr>
              <w:t xml:space="preserve">Methods Used: </w:t>
            </w:r>
          </w:p>
          <w:p w:rsidR="00B245B3" w:rsidRDefault="00B245B3" w:rsidP="00D02724">
            <w:pPr>
              <w:jc w:val="both"/>
              <w:rPr>
                <w:b/>
                <w:bCs/>
              </w:rPr>
            </w:pPr>
          </w:p>
          <w:p w:rsidR="00B245B3" w:rsidRDefault="00B245B3" w:rsidP="00D02724">
            <w:pPr>
              <w:jc w:val="both"/>
            </w:pPr>
            <w:r>
              <w:t xml:space="preserve">322 women, who attended pelvic mass clinic during the period of </w:t>
            </w:r>
            <w:r w:rsidRPr="00E20A50">
              <w:t>Dec</w:t>
            </w:r>
            <w:r>
              <w:t xml:space="preserve">ember 2010 to </w:t>
            </w:r>
            <w:r w:rsidRPr="00E20A50">
              <w:t>Dec</w:t>
            </w:r>
            <w:r>
              <w:t xml:space="preserve">ember </w:t>
            </w:r>
            <w:r w:rsidRPr="00E20A50">
              <w:t>2011</w:t>
            </w:r>
            <w:r>
              <w:t xml:space="preserve">, were assessed retrospectively. </w:t>
            </w:r>
          </w:p>
          <w:p w:rsidR="00B245B3" w:rsidRDefault="00B245B3" w:rsidP="00D02724">
            <w:pPr>
              <w:jc w:val="both"/>
            </w:pPr>
          </w:p>
          <w:p w:rsidR="00B245B3" w:rsidRPr="003F58E6" w:rsidRDefault="00B245B3" w:rsidP="00D02724">
            <w:pPr>
              <w:jc w:val="both"/>
            </w:pPr>
            <w:r>
              <w:t>Cardiff Malignancy Index (CMI) scoring system and Risk of Malignancy Index (RMI) scoring were used for the management of these women.</w:t>
            </w:r>
          </w:p>
          <w:p w:rsidR="00B245B3" w:rsidRDefault="00B245B3" w:rsidP="00D02724">
            <w:pPr>
              <w:jc w:val="both"/>
              <w:rPr>
                <w:b/>
                <w:bCs/>
              </w:rPr>
            </w:pPr>
          </w:p>
          <w:p w:rsidR="00B245B3" w:rsidRDefault="00B245B3" w:rsidP="00D02724">
            <w:pPr>
              <w:jc w:val="both"/>
              <w:rPr>
                <w:b/>
                <w:bCs/>
              </w:rPr>
            </w:pPr>
            <w:r>
              <w:rPr>
                <w:b/>
                <w:bCs/>
              </w:rPr>
              <w:t xml:space="preserve">Results and Discussion: </w:t>
            </w:r>
          </w:p>
          <w:p w:rsidR="00B245B3" w:rsidRDefault="00B245B3" w:rsidP="00D02724">
            <w:pPr>
              <w:jc w:val="both"/>
              <w:rPr>
                <w:b/>
                <w:bCs/>
              </w:rPr>
            </w:pPr>
          </w:p>
          <w:p w:rsidR="00B245B3" w:rsidRDefault="00B245B3" w:rsidP="00D02724">
            <w:pPr>
              <w:jc w:val="both"/>
            </w:pPr>
            <w:r w:rsidRPr="00E20A50">
              <w:t>200</w:t>
            </w:r>
            <w:r>
              <w:t xml:space="preserve"> were new patients and 122 were follow-up visits. A total number of 227 women were managed in the clinic. 124 women were premenopausal and 103 were postmenopausal.</w:t>
            </w:r>
          </w:p>
          <w:p w:rsidR="00B245B3" w:rsidRDefault="00B245B3" w:rsidP="00D02724">
            <w:pPr>
              <w:jc w:val="both"/>
            </w:pPr>
          </w:p>
          <w:p w:rsidR="00B245B3" w:rsidRDefault="00B245B3" w:rsidP="00D02724">
            <w:pPr>
              <w:jc w:val="both"/>
            </w:pPr>
            <w:r>
              <w:t>83 women were discharged, 66 women operated and 78 women were followed-up.</w:t>
            </w:r>
          </w:p>
          <w:p w:rsidR="00B245B3" w:rsidRDefault="00B245B3" w:rsidP="00D02724">
            <w:pPr>
              <w:jc w:val="both"/>
            </w:pPr>
          </w:p>
          <w:p w:rsidR="00B245B3" w:rsidRDefault="00B245B3" w:rsidP="00D02724">
            <w:pPr>
              <w:jc w:val="both"/>
            </w:pPr>
            <w:r>
              <w:t>Discharges and follow-ups were further analysed based on the CMI and RMI scoring system to verify which scoring system performed better.</w:t>
            </w:r>
          </w:p>
          <w:p w:rsidR="00B245B3" w:rsidRDefault="00B245B3" w:rsidP="00D02724">
            <w:pPr>
              <w:jc w:val="both"/>
            </w:pPr>
          </w:p>
          <w:p w:rsidR="00B245B3" w:rsidRDefault="00B245B3" w:rsidP="00D02724">
            <w:pPr>
              <w:jc w:val="both"/>
            </w:pPr>
            <w:r>
              <w:t>Amongst the women who were operated, the CMI and RMI risks were compared with their histology results to check the accuracy of scoring system.</w:t>
            </w:r>
          </w:p>
          <w:p w:rsidR="00B245B3" w:rsidRDefault="00B245B3" w:rsidP="00D02724">
            <w:pPr>
              <w:jc w:val="both"/>
              <w:rPr>
                <w:b/>
                <w:bCs/>
              </w:rPr>
            </w:pPr>
          </w:p>
          <w:p w:rsidR="00B245B3" w:rsidRDefault="00B245B3" w:rsidP="00D02724">
            <w:pPr>
              <w:jc w:val="both"/>
              <w:rPr>
                <w:b/>
                <w:bCs/>
              </w:rPr>
            </w:pPr>
          </w:p>
          <w:p w:rsidR="00B245B3" w:rsidRDefault="00B245B3" w:rsidP="00D02724">
            <w:pPr>
              <w:jc w:val="both"/>
              <w:rPr>
                <w:b/>
                <w:bCs/>
              </w:rPr>
            </w:pPr>
            <w:r>
              <w:rPr>
                <w:b/>
                <w:bCs/>
              </w:rPr>
              <w:t xml:space="preserve">Conclusion: </w:t>
            </w:r>
          </w:p>
          <w:p w:rsidR="00B245B3" w:rsidRDefault="00B245B3" w:rsidP="00D02724">
            <w:pPr>
              <w:jc w:val="both"/>
            </w:pPr>
          </w:p>
          <w:p w:rsidR="00B245B3" w:rsidRDefault="00B245B3" w:rsidP="00D02724">
            <w:pPr>
              <w:jc w:val="both"/>
            </w:pPr>
            <w:r w:rsidRPr="00E20A50">
              <w:t>CMI was more beneficial than RMI in decreasing the number of unnecessary surgical interventions</w:t>
            </w:r>
            <w:r>
              <w:t xml:space="preserve">. </w:t>
            </w:r>
          </w:p>
          <w:p w:rsidR="00B245B3" w:rsidRDefault="00B245B3" w:rsidP="00D02724">
            <w:pPr>
              <w:jc w:val="both"/>
            </w:pPr>
          </w:p>
          <w:p w:rsidR="00B245B3" w:rsidRDefault="00B245B3" w:rsidP="00D02724">
            <w:pPr>
              <w:jc w:val="both"/>
            </w:pPr>
            <w:r>
              <w:t>I</w:t>
            </w:r>
            <w:r w:rsidRPr="00E20A50">
              <w:t>n low risk women</w:t>
            </w:r>
            <w:r>
              <w:t>, CMI</w:t>
            </w:r>
            <w:r w:rsidRPr="00E20A50">
              <w:t xml:space="preserve"> helped discharge more patients (42% CMI compared t</w:t>
            </w:r>
            <w:r>
              <w:t>o 36% RMI) and follow-up more (</w:t>
            </w:r>
            <w:r w:rsidRPr="00E20A50">
              <w:t>74% CMI compared to 36% RMI), thus reducing the number of surgeries (20% CMI compared to 28% RMI).</w:t>
            </w:r>
            <w:r>
              <w:t xml:space="preserve"> </w:t>
            </w:r>
          </w:p>
          <w:p w:rsidR="00B245B3" w:rsidRDefault="00B245B3" w:rsidP="00D02724">
            <w:pPr>
              <w:jc w:val="both"/>
            </w:pPr>
          </w:p>
          <w:p w:rsidR="00B245B3" w:rsidRDefault="00B245B3" w:rsidP="00D02724">
            <w:pPr>
              <w:jc w:val="both"/>
            </w:pPr>
            <w:r w:rsidRPr="00E20A50">
              <w:t xml:space="preserve">RMI performed </w:t>
            </w:r>
            <w:r>
              <w:rPr>
                <w:iCs/>
              </w:rPr>
              <w:t>well</w:t>
            </w:r>
            <w:r w:rsidRPr="001630B4">
              <w:rPr>
                <w:iCs/>
              </w:rPr>
              <w:t xml:space="preserve"> in High Risk women.</w:t>
            </w:r>
            <w:r>
              <w:rPr>
                <w:i/>
                <w:iCs/>
              </w:rPr>
              <w:t xml:space="preserve"> </w:t>
            </w:r>
            <w:r>
              <w:t>RMI was better</w:t>
            </w:r>
            <w:r w:rsidRPr="00E20A50">
              <w:t xml:space="preserve"> </w:t>
            </w:r>
            <w:r>
              <w:t xml:space="preserve">than CMI </w:t>
            </w:r>
            <w:r w:rsidRPr="00E20A50">
              <w:t xml:space="preserve">in improving the </w:t>
            </w:r>
            <w:r w:rsidRPr="00BC63F9">
              <w:rPr>
                <w:iCs/>
              </w:rPr>
              <w:t>diagnosis</w:t>
            </w:r>
            <w:r>
              <w:rPr>
                <w:i/>
                <w:iCs/>
              </w:rPr>
              <w:t xml:space="preserve"> </w:t>
            </w:r>
            <w:r w:rsidRPr="00E20A50">
              <w:t>of malignant cases</w:t>
            </w:r>
            <w:r w:rsidRPr="00BC63F9">
              <w:rPr>
                <w:i/>
                <w:iCs/>
              </w:rPr>
              <w:t xml:space="preserve"> </w:t>
            </w:r>
            <w:r w:rsidRPr="001630B4">
              <w:rPr>
                <w:iCs/>
              </w:rPr>
              <w:t>with a specificity of 96% and positive predictive value of 71%</w:t>
            </w:r>
            <w:r w:rsidRPr="001630B4">
              <w:t>.</w:t>
            </w:r>
          </w:p>
          <w:p w:rsidR="00B245B3" w:rsidRDefault="00B245B3" w:rsidP="00D02724">
            <w:pPr>
              <w:jc w:val="both"/>
            </w:pPr>
            <w:r>
              <w:t xml:space="preserve"> </w:t>
            </w:r>
          </w:p>
          <w:p w:rsidR="00B245B3" w:rsidRPr="00E20A50" w:rsidRDefault="00B245B3" w:rsidP="00D02724">
            <w:pPr>
              <w:jc w:val="both"/>
            </w:pPr>
            <w:r w:rsidRPr="00E20A50">
              <w:t>A combination of bot</w:t>
            </w:r>
            <w:r>
              <w:t>h scoring systems, led to improved performance in the management of pelvic mass in these women.</w:t>
            </w:r>
          </w:p>
          <w:p w:rsidR="00B245B3" w:rsidRDefault="00B245B3" w:rsidP="00D02724">
            <w:pPr>
              <w:jc w:val="both"/>
            </w:pPr>
          </w:p>
          <w:p w:rsidR="00B245B3" w:rsidRDefault="00B245B3" w:rsidP="00D02724">
            <w:pPr>
              <w:jc w:val="both"/>
            </w:pPr>
          </w:p>
          <w:p w:rsidR="00B245B3" w:rsidRDefault="00B245B3" w:rsidP="00D02724">
            <w:pPr>
              <w:jc w:val="both"/>
            </w:pPr>
          </w:p>
          <w:p w:rsidR="00B245B3" w:rsidRDefault="00B245B3" w:rsidP="00D02724">
            <w:pPr>
              <w:jc w:val="both"/>
            </w:pPr>
          </w:p>
          <w:p w:rsidR="00B245B3" w:rsidRDefault="00B245B3" w:rsidP="00D02724">
            <w:pPr>
              <w:jc w:val="both"/>
            </w:pPr>
          </w:p>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740" w:type="dxa"/>
        <w:tblLayout w:type="fixed"/>
        <w:tblLook w:val="0000" w:firstRow="0" w:lastRow="0" w:firstColumn="0" w:lastColumn="0" w:noHBand="0" w:noVBand="0"/>
      </w:tblPr>
      <w:tblGrid>
        <w:gridCol w:w="10740"/>
      </w:tblGrid>
      <w:tr w:rsidR="00B245B3" w:rsidTr="00AD283D">
        <w:tc>
          <w:tcPr>
            <w:tcW w:w="10740" w:type="dxa"/>
          </w:tcPr>
          <w:p w:rsidR="00B245B3" w:rsidRDefault="00B245B3" w:rsidP="00C71D9E">
            <w:pPr>
              <w:rPr>
                <w:b/>
                <w:bCs/>
              </w:rPr>
            </w:pPr>
          </w:p>
          <w:p w:rsidR="00B245B3" w:rsidRDefault="00B245B3" w:rsidP="00C71D9E">
            <w:pPr>
              <w:rPr>
                <w:b/>
                <w:bCs/>
              </w:rPr>
            </w:pPr>
            <w:r>
              <w:rPr>
                <w:b/>
                <w:bCs/>
              </w:rPr>
              <w:t xml:space="preserve">Title: Acute Fatty Liver of Pregnancy: Case report </w:t>
            </w:r>
          </w:p>
          <w:p w:rsidR="00B245B3" w:rsidRDefault="00B245B3" w:rsidP="00C71D9E">
            <w:pPr>
              <w:rPr>
                <w:b/>
                <w:bCs/>
              </w:rPr>
            </w:pPr>
          </w:p>
        </w:tc>
      </w:tr>
      <w:tr w:rsidR="00B245B3" w:rsidTr="00AD283D">
        <w:trPr>
          <w:trHeight w:val="567"/>
        </w:trPr>
        <w:tc>
          <w:tcPr>
            <w:tcW w:w="10740" w:type="dxa"/>
          </w:tcPr>
          <w:p w:rsidR="00B245B3" w:rsidRPr="00E203E2" w:rsidRDefault="00B245B3" w:rsidP="00C71D9E">
            <w:pPr>
              <w:rPr>
                <w:bCs/>
              </w:rPr>
            </w:pPr>
            <w:r>
              <w:rPr>
                <w:b/>
                <w:bCs/>
              </w:rPr>
              <w:t xml:space="preserve">Author(s): </w:t>
            </w:r>
            <w:r w:rsidRPr="00E203E2">
              <w:rPr>
                <w:bCs/>
              </w:rPr>
              <w:t>Rudaina Hassan ST5, Royal Gwent Hospital, Newport</w:t>
            </w:r>
          </w:p>
          <w:p w:rsidR="00B245B3" w:rsidRDefault="00B245B3" w:rsidP="00C71D9E">
            <w:pPr>
              <w:rPr>
                <w:b/>
                <w:bCs/>
              </w:rPr>
            </w:pPr>
            <w:r w:rsidRPr="00E203E2">
              <w:rPr>
                <w:bCs/>
              </w:rPr>
              <w:t>Mrs S Hemmadi, Consultant Obstetrician and Gynaecologist, Princess of Wales Hospital, Bridgend</w:t>
            </w:r>
          </w:p>
        </w:tc>
      </w:tr>
      <w:tr w:rsidR="00B245B3" w:rsidTr="00AD283D">
        <w:tc>
          <w:tcPr>
            <w:tcW w:w="10740" w:type="dxa"/>
          </w:tcPr>
          <w:p w:rsidR="00B245B3" w:rsidRDefault="00B245B3" w:rsidP="00C71D9E">
            <w:pPr>
              <w:rPr>
                <w:b/>
                <w:bCs/>
              </w:rPr>
            </w:pPr>
          </w:p>
          <w:p w:rsidR="00B245B3" w:rsidRDefault="00B245B3" w:rsidP="00C71D9E">
            <w:pPr>
              <w:rPr>
                <w:sz w:val="16"/>
              </w:rPr>
            </w:pPr>
            <w:r>
              <w:rPr>
                <w:b/>
                <w:bCs/>
              </w:rPr>
              <w:t xml:space="preserve">Abstract: </w:t>
            </w:r>
          </w:p>
          <w:p w:rsidR="00B245B3" w:rsidRDefault="00B245B3" w:rsidP="00C71D9E">
            <w:pPr>
              <w:rPr>
                <w:color w:val="FF0000"/>
              </w:rPr>
            </w:pPr>
          </w:p>
        </w:tc>
      </w:tr>
      <w:tr w:rsidR="00B245B3" w:rsidTr="00AD283D">
        <w:trPr>
          <w:trHeight w:hRule="exact" w:val="8090"/>
        </w:trPr>
        <w:tc>
          <w:tcPr>
            <w:tcW w:w="10740" w:type="dxa"/>
          </w:tcPr>
          <w:p w:rsidR="00B245B3" w:rsidRDefault="00B245B3" w:rsidP="00C71D9E">
            <w:pPr>
              <w:rPr>
                <w:b/>
                <w:bCs/>
              </w:rPr>
            </w:pPr>
          </w:p>
          <w:p w:rsidR="00B245B3" w:rsidRPr="00D63319" w:rsidRDefault="00B245B3" w:rsidP="00C71D9E">
            <w:pPr>
              <w:jc w:val="both"/>
              <w:rPr>
                <w:rFonts w:cs="Arial"/>
                <w:bCs/>
                <w:szCs w:val="20"/>
              </w:rPr>
            </w:pPr>
            <w:r w:rsidRPr="00D63319">
              <w:rPr>
                <w:rFonts w:cs="Arial"/>
                <w:b/>
                <w:bCs/>
                <w:szCs w:val="20"/>
              </w:rPr>
              <w:t>Aim</w:t>
            </w:r>
            <w:r w:rsidRPr="00D63319">
              <w:rPr>
                <w:rFonts w:cs="Arial"/>
                <w:bCs/>
                <w:szCs w:val="20"/>
              </w:rPr>
              <w:t xml:space="preserve">: </w:t>
            </w:r>
            <w:r w:rsidRPr="00D63319">
              <w:rPr>
                <w:rStyle w:val="highlight"/>
                <w:rFonts w:cs="Arial"/>
                <w:szCs w:val="20"/>
              </w:rPr>
              <w:t>Acute fatty liver of pregnancy</w:t>
            </w:r>
            <w:r w:rsidRPr="00D63319">
              <w:rPr>
                <w:rFonts w:cs="Arial"/>
                <w:szCs w:val="20"/>
              </w:rPr>
              <w:t xml:space="preserve"> (AFLP) is a serious, but rare condition with substantial maternal and perinatal mortality and morbidity. We present this case to highlight the importance of optimal management to prevent foetal or maternal compromise.</w:t>
            </w:r>
          </w:p>
          <w:p w:rsidR="00B245B3" w:rsidRPr="00D63319" w:rsidRDefault="00B245B3" w:rsidP="00C71D9E">
            <w:pPr>
              <w:jc w:val="both"/>
              <w:rPr>
                <w:rFonts w:cs="Arial"/>
                <w:bCs/>
                <w:szCs w:val="20"/>
              </w:rPr>
            </w:pPr>
          </w:p>
          <w:p w:rsidR="00B245B3" w:rsidRPr="00D63319" w:rsidRDefault="00B245B3" w:rsidP="00C71D9E">
            <w:pPr>
              <w:jc w:val="both"/>
              <w:rPr>
                <w:rFonts w:cs="Arial"/>
                <w:bCs/>
                <w:szCs w:val="20"/>
              </w:rPr>
            </w:pPr>
            <w:r w:rsidRPr="00D63319">
              <w:rPr>
                <w:rFonts w:cs="Arial"/>
                <w:b/>
                <w:bCs/>
                <w:szCs w:val="20"/>
              </w:rPr>
              <w:t>Methods Used</w:t>
            </w:r>
            <w:r w:rsidRPr="00D63319">
              <w:rPr>
                <w:rFonts w:cs="Arial"/>
                <w:bCs/>
                <w:szCs w:val="20"/>
              </w:rPr>
              <w:t>: Information extracted from the patients hospital records.</w:t>
            </w:r>
          </w:p>
          <w:p w:rsidR="00B245B3" w:rsidRPr="00D63319" w:rsidRDefault="00B245B3" w:rsidP="00C71D9E">
            <w:pPr>
              <w:jc w:val="both"/>
              <w:rPr>
                <w:rFonts w:cs="Arial"/>
                <w:bCs/>
                <w:szCs w:val="20"/>
              </w:rPr>
            </w:pPr>
          </w:p>
          <w:p w:rsidR="00B245B3" w:rsidRPr="00D63319" w:rsidRDefault="00B245B3" w:rsidP="00C71D9E">
            <w:pPr>
              <w:jc w:val="both"/>
              <w:rPr>
                <w:rFonts w:cs="Arial"/>
                <w:bCs/>
                <w:szCs w:val="20"/>
              </w:rPr>
            </w:pPr>
            <w:r w:rsidRPr="00D63319">
              <w:rPr>
                <w:rFonts w:cs="Arial"/>
                <w:b/>
                <w:bCs/>
                <w:szCs w:val="20"/>
              </w:rPr>
              <w:t>Results and Discussion</w:t>
            </w:r>
            <w:r w:rsidRPr="00D63319">
              <w:rPr>
                <w:rFonts w:cs="Arial"/>
                <w:bCs/>
                <w:szCs w:val="20"/>
              </w:rPr>
              <w:t>: We describe the case of a 29 year old multigravida who developed AFLP in the third trimester. The antenatal period was complicated by severe gestational diabetes for which she was commenced on insulin. She presented at 36 weeks complaining of pain and swelling of her thighs. She had also been suffering with nausea and vomiting for several weeks. A provisional diagnosis of cellulitis was made and a range of blood tests requested. At the time creatinine was found to be elevated at 162, bilirubin was 135 and both ALT and ALP elevated. An inital diagnosis of AFLP and HELLP was made. A clotting screen was subsequently done which was severely derranged with a fibrinogen of 0.6. In view of the results a decision was made to deliver the baby by caesarean. Prior to the caesarean she received FFP and fibrinogen to correct her clotting. She had a caesarean section and by then she had developed disseminated intravascular coagulation and further blood products and clotting factors were given. Postoperatively she was managed on ITU and she received N-acetylcysteine, antibiotics and more blood products. She was transferred to the Liver unit in Birmingham for further supportive management and consideration of liver transplant. Fortunately she improved and made a full recovery and was discharged home on the 12</w:t>
            </w:r>
            <w:r w:rsidRPr="00D63319">
              <w:rPr>
                <w:rFonts w:cs="Arial"/>
                <w:bCs/>
                <w:szCs w:val="20"/>
                <w:vertAlign w:val="superscript"/>
              </w:rPr>
              <w:t>th</w:t>
            </w:r>
            <w:r w:rsidRPr="00D63319">
              <w:rPr>
                <w:rFonts w:cs="Arial"/>
                <w:bCs/>
                <w:szCs w:val="20"/>
              </w:rPr>
              <w:t xml:space="preserve"> postnatal day.</w:t>
            </w:r>
          </w:p>
          <w:p w:rsidR="00B245B3" w:rsidRPr="00D63319" w:rsidRDefault="00B245B3" w:rsidP="00C71D9E">
            <w:pPr>
              <w:jc w:val="both"/>
              <w:rPr>
                <w:rFonts w:cs="Arial"/>
                <w:bCs/>
                <w:szCs w:val="20"/>
              </w:rPr>
            </w:pPr>
          </w:p>
          <w:p w:rsidR="00B245B3" w:rsidRPr="00D63319" w:rsidRDefault="00B245B3" w:rsidP="00C71D9E">
            <w:pPr>
              <w:jc w:val="both"/>
              <w:rPr>
                <w:rFonts w:cs="Arial"/>
                <w:szCs w:val="20"/>
              </w:rPr>
            </w:pPr>
            <w:r w:rsidRPr="00D63319">
              <w:rPr>
                <w:rFonts w:cs="Arial"/>
                <w:b/>
                <w:bCs/>
                <w:szCs w:val="20"/>
              </w:rPr>
              <w:t>Conclusion</w:t>
            </w:r>
            <w:r w:rsidRPr="00D63319">
              <w:rPr>
                <w:rFonts w:cs="Arial"/>
                <w:bCs/>
                <w:szCs w:val="20"/>
              </w:rPr>
              <w:t xml:space="preserve">: </w:t>
            </w:r>
            <w:r w:rsidRPr="00D63319">
              <w:rPr>
                <w:rFonts w:cs="Arial"/>
                <w:szCs w:val="20"/>
              </w:rPr>
              <w:t>Her case is presented to draw attention to AFLP as a differential diagnosis to liver diseases in pregnancy. Appropriate diagnosis and prompt delivery is essential for optimal maternal and fetal outcome and this should be followed by intensive care treatment of the dysfunctional maternal multiorgan system.</w:t>
            </w:r>
          </w:p>
          <w:p w:rsidR="00B245B3" w:rsidRPr="006A50B3" w:rsidRDefault="00B245B3" w:rsidP="00C71D9E">
            <w:pPr>
              <w:jc w:val="both"/>
              <w:rPr>
                <w:rFonts w:ascii="Times New Roman" w:hAnsi="Times New Roman"/>
              </w:rPr>
            </w:pPr>
          </w:p>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740" w:type="dxa"/>
        <w:tblLayout w:type="fixed"/>
        <w:tblLook w:val="0000" w:firstRow="0" w:lastRow="0" w:firstColumn="0" w:lastColumn="0" w:noHBand="0" w:noVBand="0"/>
      </w:tblPr>
      <w:tblGrid>
        <w:gridCol w:w="10740"/>
      </w:tblGrid>
      <w:tr w:rsidR="00B245B3" w:rsidTr="00AD283D">
        <w:tc>
          <w:tcPr>
            <w:tcW w:w="10740" w:type="dxa"/>
          </w:tcPr>
          <w:p w:rsidR="00B245B3" w:rsidRDefault="00B245B3" w:rsidP="00C71D9E">
            <w:pPr>
              <w:rPr>
                <w:b/>
                <w:bCs/>
              </w:rPr>
            </w:pPr>
            <w:r>
              <w:rPr>
                <w:b/>
                <w:bCs/>
              </w:rPr>
              <w:t>Title: Ectopic mammary tissue of the vulva</w:t>
            </w:r>
          </w:p>
          <w:p w:rsidR="00B245B3" w:rsidRDefault="00B245B3" w:rsidP="00C71D9E">
            <w:pPr>
              <w:rPr>
                <w:b/>
                <w:bCs/>
              </w:rPr>
            </w:pPr>
          </w:p>
        </w:tc>
      </w:tr>
      <w:tr w:rsidR="00B245B3" w:rsidTr="00AD283D">
        <w:trPr>
          <w:trHeight w:val="567"/>
        </w:trPr>
        <w:tc>
          <w:tcPr>
            <w:tcW w:w="10740" w:type="dxa"/>
          </w:tcPr>
          <w:p w:rsidR="00B245B3" w:rsidRPr="00E203E2" w:rsidRDefault="00B245B3" w:rsidP="00C71D9E">
            <w:pPr>
              <w:rPr>
                <w:bCs/>
              </w:rPr>
            </w:pPr>
            <w:r>
              <w:rPr>
                <w:b/>
                <w:bCs/>
              </w:rPr>
              <w:lastRenderedPageBreak/>
              <w:t xml:space="preserve">Author(s): </w:t>
            </w:r>
            <w:r w:rsidRPr="00E203E2">
              <w:rPr>
                <w:bCs/>
              </w:rPr>
              <w:t>Rudaina Hassan ST5, Royal Gwent Hospital, Newport</w:t>
            </w:r>
          </w:p>
          <w:p w:rsidR="00B245B3" w:rsidRDefault="00B245B3" w:rsidP="00C71D9E">
            <w:pPr>
              <w:rPr>
                <w:b/>
                <w:bCs/>
              </w:rPr>
            </w:pPr>
            <w:r w:rsidRPr="00E203E2">
              <w:rPr>
                <w:bCs/>
              </w:rPr>
              <w:t>Tehmina Riaz, Speciality doctor, Princess of Wales Hospital, Bridgend</w:t>
            </w:r>
          </w:p>
        </w:tc>
      </w:tr>
      <w:tr w:rsidR="00B245B3" w:rsidTr="00AD283D">
        <w:tc>
          <w:tcPr>
            <w:tcW w:w="10740" w:type="dxa"/>
          </w:tcPr>
          <w:p w:rsidR="00B245B3" w:rsidRDefault="00B245B3" w:rsidP="00C71D9E">
            <w:pPr>
              <w:rPr>
                <w:b/>
                <w:bCs/>
              </w:rPr>
            </w:pPr>
          </w:p>
          <w:p w:rsidR="00B245B3" w:rsidRDefault="00B245B3" w:rsidP="00C71D9E">
            <w:pPr>
              <w:rPr>
                <w:sz w:val="16"/>
              </w:rPr>
            </w:pPr>
            <w:r>
              <w:rPr>
                <w:b/>
                <w:bCs/>
              </w:rPr>
              <w:t xml:space="preserve">Abstract: </w:t>
            </w:r>
          </w:p>
          <w:p w:rsidR="00B245B3" w:rsidRDefault="00B245B3" w:rsidP="00C71D9E">
            <w:pPr>
              <w:rPr>
                <w:color w:val="FF0000"/>
              </w:rPr>
            </w:pPr>
          </w:p>
        </w:tc>
      </w:tr>
      <w:tr w:rsidR="00B245B3" w:rsidTr="00AD283D">
        <w:trPr>
          <w:trHeight w:hRule="exact" w:val="6253"/>
        </w:trPr>
        <w:tc>
          <w:tcPr>
            <w:tcW w:w="10740" w:type="dxa"/>
          </w:tcPr>
          <w:p w:rsidR="00B245B3" w:rsidRDefault="00B245B3" w:rsidP="00C71D9E">
            <w:pPr>
              <w:rPr>
                <w:b/>
                <w:bCs/>
              </w:rPr>
            </w:pPr>
          </w:p>
          <w:p w:rsidR="00B245B3" w:rsidRPr="00C71D9E" w:rsidRDefault="00B245B3" w:rsidP="00C71D9E">
            <w:pPr>
              <w:jc w:val="both"/>
              <w:rPr>
                <w:rFonts w:cs="Arial"/>
                <w:bCs/>
                <w:szCs w:val="20"/>
              </w:rPr>
            </w:pPr>
            <w:r w:rsidRPr="00C71D9E">
              <w:rPr>
                <w:rFonts w:cs="Arial"/>
                <w:b/>
                <w:bCs/>
                <w:szCs w:val="20"/>
              </w:rPr>
              <w:t>Aim</w:t>
            </w:r>
            <w:r w:rsidRPr="00C71D9E">
              <w:rPr>
                <w:rFonts w:cs="Arial"/>
                <w:bCs/>
                <w:szCs w:val="20"/>
              </w:rPr>
              <w:t xml:space="preserve">: To report a rare case of ectopic mammary tissue presenting as a vulval mass. </w:t>
            </w:r>
          </w:p>
          <w:p w:rsidR="00B245B3" w:rsidRPr="00C71D9E" w:rsidRDefault="00B245B3" w:rsidP="00C71D9E">
            <w:pPr>
              <w:jc w:val="both"/>
              <w:rPr>
                <w:rFonts w:cs="Arial"/>
                <w:bCs/>
                <w:szCs w:val="20"/>
              </w:rPr>
            </w:pPr>
          </w:p>
          <w:p w:rsidR="00B245B3" w:rsidRPr="00C71D9E" w:rsidRDefault="00B245B3" w:rsidP="00C71D9E">
            <w:pPr>
              <w:jc w:val="both"/>
              <w:rPr>
                <w:rFonts w:cs="Arial"/>
                <w:bCs/>
                <w:szCs w:val="20"/>
              </w:rPr>
            </w:pPr>
            <w:r w:rsidRPr="00C71D9E">
              <w:rPr>
                <w:rFonts w:cs="Arial"/>
                <w:b/>
                <w:bCs/>
                <w:szCs w:val="20"/>
              </w:rPr>
              <w:t>Methods Used</w:t>
            </w:r>
            <w:r w:rsidRPr="00C71D9E">
              <w:rPr>
                <w:rFonts w:cs="Arial"/>
                <w:bCs/>
                <w:szCs w:val="20"/>
              </w:rPr>
              <w:t xml:space="preserve">: Information extracted from the patients hospital records and a review of the literature performed. </w:t>
            </w:r>
          </w:p>
          <w:p w:rsidR="00B245B3" w:rsidRPr="00C71D9E" w:rsidRDefault="00B245B3" w:rsidP="00C71D9E">
            <w:pPr>
              <w:pStyle w:val="NormalWeb"/>
              <w:rPr>
                <w:rFonts w:ascii="Arial" w:hAnsi="Arial" w:cs="Arial"/>
              </w:rPr>
            </w:pPr>
            <w:r w:rsidRPr="00C71D9E">
              <w:rPr>
                <w:rFonts w:ascii="Arial" w:hAnsi="Arial" w:cs="Arial"/>
                <w:b/>
                <w:bCs/>
              </w:rPr>
              <w:t>Results and Discussion</w:t>
            </w:r>
            <w:r w:rsidRPr="00C71D9E">
              <w:rPr>
                <w:rFonts w:ascii="Arial" w:hAnsi="Arial" w:cs="Arial"/>
                <w:bCs/>
              </w:rPr>
              <w:t xml:space="preserve">: </w:t>
            </w:r>
            <w:r w:rsidRPr="00C71D9E">
              <w:rPr>
                <w:rFonts w:ascii="Arial" w:hAnsi="Arial" w:cs="Arial"/>
              </w:rPr>
              <w:t xml:space="preserve">We report a case of a 46 years old woman who presented with an unknown progressively enlarging lump in the </w:t>
            </w:r>
            <w:r w:rsidRPr="00C71D9E">
              <w:rPr>
                <w:rStyle w:val="highlight"/>
                <w:rFonts w:ascii="Arial" w:hAnsi="Arial" w:cs="Arial"/>
              </w:rPr>
              <w:t>vulva over a period of two years</w:t>
            </w:r>
            <w:r w:rsidRPr="00C71D9E">
              <w:rPr>
                <w:rFonts w:ascii="Arial" w:hAnsi="Arial" w:cs="Arial"/>
              </w:rPr>
              <w:t xml:space="preserve">. The mass was located adjacent to the clitoris and  measured approximately 2 x 2 cm, smooth and mobile. The mass was excised completely under local anaesthetic and histology demonstrated an </w:t>
            </w:r>
            <w:r w:rsidRPr="00C71D9E">
              <w:rPr>
                <w:rStyle w:val="highlight"/>
                <w:rFonts w:ascii="Arial" w:hAnsi="Arial" w:cs="Arial"/>
              </w:rPr>
              <w:t>ectopic</w:t>
            </w:r>
            <w:r w:rsidRPr="00C71D9E">
              <w:rPr>
                <w:rFonts w:ascii="Arial" w:hAnsi="Arial" w:cs="Arial"/>
              </w:rPr>
              <w:t xml:space="preserve"> mammary tissue with features of a benign fibroadenoma.</w:t>
            </w:r>
          </w:p>
          <w:p w:rsidR="00B245B3" w:rsidRPr="00C71D9E" w:rsidRDefault="00B245B3" w:rsidP="00C71D9E">
            <w:pPr>
              <w:pStyle w:val="NormalWeb"/>
              <w:rPr>
                <w:rFonts w:ascii="Arial" w:hAnsi="Arial" w:cs="Arial"/>
              </w:rPr>
            </w:pPr>
            <w:r w:rsidRPr="00C71D9E">
              <w:rPr>
                <w:rStyle w:val="highlight"/>
                <w:rFonts w:ascii="Arial" w:hAnsi="Arial" w:cs="Arial"/>
              </w:rPr>
              <w:t>Ectopic</w:t>
            </w:r>
            <w:r w:rsidRPr="00C71D9E">
              <w:rPr>
                <w:rFonts w:ascii="Arial" w:hAnsi="Arial" w:cs="Arial"/>
              </w:rPr>
              <w:t xml:space="preserve"> </w:t>
            </w:r>
            <w:r w:rsidRPr="00C71D9E">
              <w:rPr>
                <w:rStyle w:val="highlight"/>
                <w:rFonts w:ascii="Arial" w:hAnsi="Arial" w:cs="Arial"/>
              </w:rPr>
              <w:t>breast</w:t>
            </w:r>
            <w:r w:rsidRPr="00C71D9E">
              <w:rPr>
                <w:rFonts w:ascii="Arial" w:hAnsi="Arial" w:cs="Arial"/>
              </w:rPr>
              <w:t xml:space="preserve"> (extramammary) fibroadenomas of the </w:t>
            </w:r>
            <w:r w:rsidRPr="00C71D9E">
              <w:rPr>
                <w:rStyle w:val="highlight"/>
                <w:rFonts w:ascii="Arial" w:hAnsi="Arial" w:cs="Arial"/>
              </w:rPr>
              <w:t>vulva</w:t>
            </w:r>
            <w:r w:rsidRPr="00C71D9E">
              <w:rPr>
                <w:rFonts w:ascii="Arial" w:hAnsi="Arial" w:cs="Arial"/>
              </w:rPr>
              <w:t xml:space="preserve"> are rare, cosmetically disfiguring, and very difficult to distinguish from other labial masses on physical examination. Extramammary </w:t>
            </w:r>
            <w:r w:rsidRPr="00C71D9E">
              <w:rPr>
                <w:rStyle w:val="highlight"/>
                <w:rFonts w:ascii="Arial" w:hAnsi="Arial" w:cs="Arial"/>
              </w:rPr>
              <w:t>tissue</w:t>
            </w:r>
            <w:r w:rsidRPr="00C71D9E">
              <w:rPr>
                <w:rFonts w:ascii="Arial" w:hAnsi="Arial" w:cs="Arial"/>
              </w:rPr>
              <w:t xml:space="preserve"> is susceptible to similar benign and malignant changes seen in the </w:t>
            </w:r>
            <w:r w:rsidRPr="00C71D9E">
              <w:rPr>
                <w:rStyle w:val="highlight"/>
                <w:rFonts w:ascii="Arial" w:hAnsi="Arial" w:cs="Arial"/>
              </w:rPr>
              <w:t>breast</w:t>
            </w:r>
            <w:r w:rsidRPr="00C71D9E">
              <w:rPr>
                <w:rFonts w:ascii="Arial" w:hAnsi="Arial" w:cs="Arial"/>
              </w:rPr>
              <w:t xml:space="preserve">. Some patients with </w:t>
            </w:r>
            <w:r w:rsidRPr="00C71D9E">
              <w:rPr>
                <w:rStyle w:val="highlight"/>
                <w:rFonts w:ascii="Arial" w:hAnsi="Arial" w:cs="Arial"/>
              </w:rPr>
              <w:t>ectopic</w:t>
            </w:r>
            <w:r w:rsidRPr="00C71D9E">
              <w:rPr>
                <w:rFonts w:ascii="Arial" w:hAnsi="Arial" w:cs="Arial"/>
              </w:rPr>
              <w:t xml:space="preserve"> </w:t>
            </w:r>
            <w:r w:rsidRPr="00C71D9E">
              <w:rPr>
                <w:rStyle w:val="highlight"/>
                <w:rFonts w:ascii="Arial" w:hAnsi="Arial" w:cs="Arial"/>
              </w:rPr>
              <w:t>breast</w:t>
            </w:r>
            <w:r w:rsidRPr="00C71D9E">
              <w:rPr>
                <w:rFonts w:ascii="Arial" w:hAnsi="Arial" w:cs="Arial"/>
              </w:rPr>
              <w:t xml:space="preserve"> lesions may harbor an underlying urinary tract anomaly.</w:t>
            </w:r>
          </w:p>
          <w:p w:rsidR="00B245B3" w:rsidRPr="00C71D9E" w:rsidRDefault="00B245B3" w:rsidP="00C71D9E">
            <w:pPr>
              <w:pStyle w:val="NormalWeb"/>
              <w:rPr>
                <w:rFonts w:ascii="Arial" w:hAnsi="Arial" w:cs="Arial"/>
              </w:rPr>
            </w:pPr>
            <w:r w:rsidRPr="00C71D9E">
              <w:rPr>
                <w:rFonts w:ascii="Arial" w:hAnsi="Arial" w:cs="Arial"/>
                <w:b/>
                <w:bCs/>
              </w:rPr>
              <w:t>Conclusion</w:t>
            </w:r>
            <w:r w:rsidRPr="00C71D9E">
              <w:rPr>
                <w:rFonts w:ascii="Arial" w:hAnsi="Arial" w:cs="Arial"/>
                <w:bCs/>
              </w:rPr>
              <w:t xml:space="preserve">: </w:t>
            </w:r>
            <w:r w:rsidRPr="00C71D9E">
              <w:rPr>
                <w:rFonts w:ascii="Arial" w:hAnsi="Arial" w:cs="Arial"/>
              </w:rPr>
              <w:t>Clinicians should include extramammary lesions in their preoperative differential diagnosis of vulvar masses since some may become neoplastic. Treatment is complete excision and renal imaging should be considered after a confirmed histopathologic diagnosis.</w:t>
            </w:r>
          </w:p>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p w:rsidR="00B245B3" w:rsidRDefault="00B245B3" w:rsidP="00C71D9E"/>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598" w:type="dxa"/>
        <w:tblLayout w:type="fixed"/>
        <w:tblLook w:val="0000" w:firstRow="0" w:lastRow="0" w:firstColumn="0" w:lastColumn="0" w:noHBand="0" w:noVBand="0"/>
      </w:tblPr>
      <w:tblGrid>
        <w:gridCol w:w="10598"/>
      </w:tblGrid>
      <w:tr w:rsidR="00B245B3" w:rsidTr="00AD283D">
        <w:trPr>
          <w:trHeight w:val="747"/>
        </w:trPr>
        <w:tc>
          <w:tcPr>
            <w:tcW w:w="10598" w:type="dxa"/>
          </w:tcPr>
          <w:p w:rsidR="00B245B3" w:rsidRDefault="00B245B3" w:rsidP="00D20F2F">
            <w:pPr>
              <w:rPr>
                <w:b/>
                <w:bCs/>
              </w:rPr>
            </w:pPr>
            <w:r>
              <w:rPr>
                <w:b/>
                <w:bCs/>
              </w:rPr>
              <w:t>Title: AUDIT ON MANAGEMENT AND FOLLOW UP OF MICROINVASIVE CARCINOMA OF CERVIX AT ROYAL GWENT AND YSBYTY YSTRAD MYNACH HOSPITALS</w:t>
            </w:r>
          </w:p>
          <w:p w:rsidR="00B245B3" w:rsidRDefault="00B245B3" w:rsidP="00D20F2F">
            <w:pPr>
              <w:rPr>
                <w:b/>
                <w:bCs/>
              </w:rPr>
            </w:pPr>
          </w:p>
        </w:tc>
      </w:tr>
      <w:tr w:rsidR="00B245B3" w:rsidTr="00AD283D">
        <w:trPr>
          <w:trHeight w:val="614"/>
        </w:trPr>
        <w:tc>
          <w:tcPr>
            <w:tcW w:w="10598" w:type="dxa"/>
          </w:tcPr>
          <w:p w:rsidR="00B245B3" w:rsidRDefault="00B245B3" w:rsidP="00D20F2F">
            <w:pPr>
              <w:rPr>
                <w:b/>
                <w:bCs/>
              </w:rPr>
            </w:pPr>
            <w:r>
              <w:rPr>
                <w:b/>
                <w:bCs/>
              </w:rPr>
              <w:t>Author(s):</w:t>
            </w:r>
            <w:r w:rsidR="00E203E2">
              <w:rPr>
                <w:b/>
                <w:bCs/>
              </w:rPr>
              <w:t xml:space="preserve"> </w:t>
            </w:r>
            <w:r w:rsidRPr="00E203E2">
              <w:rPr>
                <w:bCs/>
              </w:rPr>
              <w:t>M</w:t>
            </w:r>
            <w:r w:rsidR="00E203E2" w:rsidRPr="00E203E2">
              <w:rPr>
                <w:bCs/>
              </w:rPr>
              <w:t>r</w:t>
            </w:r>
            <w:r w:rsidRPr="00E203E2">
              <w:rPr>
                <w:bCs/>
              </w:rPr>
              <w:t>s JayaCherian</w:t>
            </w:r>
            <w:r w:rsidR="00E203E2" w:rsidRPr="00E203E2">
              <w:rPr>
                <w:bCs/>
              </w:rPr>
              <w:t xml:space="preserve">, </w:t>
            </w:r>
            <w:r w:rsidRPr="00E203E2">
              <w:rPr>
                <w:bCs/>
              </w:rPr>
              <w:t>Ms Rohini Gonsalves</w:t>
            </w:r>
          </w:p>
        </w:tc>
      </w:tr>
      <w:tr w:rsidR="00B245B3" w:rsidTr="00AD283D">
        <w:trPr>
          <w:trHeight w:val="1155"/>
        </w:trPr>
        <w:tc>
          <w:tcPr>
            <w:tcW w:w="10598" w:type="dxa"/>
          </w:tcPr>
          <w:p w:rsidR="00B245B3" w:rsidRDefault="00B245B3" w:rsidP="00D20F2F">
            <w:pPr>
              <w:rPr>
                <w:b/>
                <w:bCs/>
              </w:rPr>
            </w:pPr>
          </w:p>
          <w:p w:rsidR="00B245B3" w:rsidRDefault="00B245B3" w:rsidP="00D20F2F">
            <w:pPr>
              <w:rPr>
                <w:b/>
                <w:bCs/>
              </w:rPr>
            </w:pPr>
          </w:p>
          <w:p w:rsidR="00B245B3" w:rsidRDefault="00B245B3" w:rsidP="00D20F2F">
            <w:pPr>
              <w:rPr>
                <w:b/>
                <w:bCs/>
              </w:rPr>
            </w:pPr>
            <w:r>
              <w:rPr>
                <w:b/>
                <w:bCs/>
              </w:rPr>
              <w:t xml:space="preserve">Abstract: </w:t>
            </w:r>
          </w:p>
          <w:p w:rsidR="00B245B3" w:rsidRDefault="00B245B3" w:rsidP="00D20F2F">
            <w:pPr>
              <w:rPr>
                <w:color w:val="FF0000"/>
              </w:rPr>
            </w:pPr>
          </w:p>
        </w:tc>
      </w:tr>
      <w:tr w:rsidR="00B245B3" w:rsidTr="00AD283D">
        <w:trPr>
          <w:trHeight w:val="6000"/>
        </w:trPr>
        <w:tc>
          <w:tcPr>
            <w:tcW w:w="10598" w:type="dxa"/>
          </w:tcPr>
          <w:p w:rsidR="00B245B3" w:rsidRDefault="00B245B3" w:rsidP="00D20F2F">
            <w:pPr>
              <w:rPr>
                <w:b/>
                <w:bCs/>
              </w:rPr>
            </w:pPr>
          </w:p>
          <w:p w:rsidR="00B245B3" w:rsidRPr="00B01F5C" w:rsidRDefault="00B245B3" w:rsidP="00D02724">
            <w:pPr>
              <w:jc w:val="both"/>
              <w:rPr>
                <w:bCs/>
              </w:rPr>
            </w:pPr>
            <w:r w:rsidRPr="00B01F5C">
              <w:rPr>
                <w:b/>
                <w:bCs/>
              </w:rPr>
              <w:t>Aim</w:t>
            </w:r>
            <w:r w:rsidRPr="00B01F5C">
              <w:rPr>
                <w:bCs/>
              </w:rPr>
              <w:t>: Audit on Management and Follow up of Microinvasive carcinoma of cervix- to see if we are following the management protocols set by the NHSCSP(May2010)</w:t>
            </w:r>
          </w:p>
          <w:p w:rsidR="00B245B3" w:rsidRPr="00B01F5C" w:rsidRDefault="00B245B3" w:rsidP="00D02724">
            <w:pPr>
              <w:jc w:val="both"/>
              <w:rPr>
                <w:bCs/>
              </w:rPr>
            </w:pPr>
          </w:p>
          <w:p w:rsidR="00B245B3" w:rsidRPr="00B01F5C" w:rsidRDefault="00B245B3" w:rsidP="00D02724">
            <w:pPr>
              <w:jc w:val="both"/>
              <w:rPr>
                <w:bCs/>
              </w:rPr>
            </w:pPr>
            <w:r w:rsidRPr="00B01F5C">
              <w:rPr>
                <w:b/>
                <w:bCs/>
              </w:rPr>
              <w:t>Methods used</w:t>
            </w:r>
            <w:r w:rsidRPr="00B01F5C">
              <w:rPr>
                <w:bCs/>
              </w:rPr>
              <w:t>: Looked at all patients diagnosed by Histology as having Carcinoma of the cervix and then identified patients diagnosed as having Microinvasion - regarding their management and follow up</w:t>
            </w:r>
          </w:p>
          <w:p w:rsidR="00B245B3" w:rsidRPr="00B01F5C" w:rsidRDefault="00B245B3" w:rsidP="00D02724">
            <w:pPr>
              <w:jc w:val="both"/>
              <w:rPr>
                <w:bCs/>
              </w:rPr>
            </w:pPr>
          </w:p>
          <w:p w:rsidR="00B245B3" w:rsidRPr="00B01F5C" w:rsidRDefault="00B245B3" w:rsidP="00D02724">
            <w:pPr>
              <w:jc w:val="both"/>
              <w:rPr>
                <w:bCs/>
              </w:rPr>
            </w:pPr>
            <w:r w:rsidRPr="00B01F5C">
              <w:rPr>
                <w:b/>
                <w:bCs/>
              </w:rPr>
              <w:t>Results and Discussion</w:t>
            </w:r>
            <w:r w:rsidRPr="00B01F5C">
              <w:rPr>
                <w:bCs/>
              </w:rPr>
              <w:t>: More than 80% of women with microinvasion was detected on smears and more than 70% had smears reported as showing Severe Dyskaryosis.</w:t>
            </w:r>
          </w:p>
          <w:p w:rsidR="00B245B3" w:rsidRPr="00B01F5C" w:rsidRDefault="00B245B3" w:rsidP="00D02724">
            <w:pPr>
              <w:jc w:val="both"/>
              <w:rPr>
                <w:bCs/>
              </w:rPr>
            </w:pPr>
            <w:r w:rsidRPr="00B01F5C">
              <w:rPr>
                <w:bCs/>
              </w:rPr>
              <w:t xml:space="preserve">Less than 40% had fertility sparing treatments like LLETZ or Knife cone. </w:t>
            </w:r>
          </w:p>
          <w:p w:rsidR="00B245B3" w:rsidRPr="00B01F5C" w:rsidRDefault="00B245B3" w:rsidP="00D02724">
            <w:pPr>
              <w:jc w:val="both"/>
              <w:rPr>
                <w:bCs/>
              </w:rPr>
            </w:pPr>
            <w:r w:rsidRPr="00B01F5C">
              <w:rPr>
                <w:bCs/>
              </w:rPr>
              <w:t>All patients were followed up either in Colposcopy or Oncology.</w:t>
            </w:r>
          </w:p>
          <w:p w:rsidR="00B245B3" w:rsidRPr="00B01F5C" w:rsidRDefault="00B245B3" w:rsidP="00D02724">
            <w:pPr>
              <w:jc w:val="both"/>
              <w:rPr>
                <w:bCs/>
              </w:rPr>
            </w:pPr>
            <w:r w:rsidRPr="00B01F5C">
              <w:rPr>
                <w:bCs/>
              </w:rPr>
              <w:t>No pregnancies in the patients followed up.</w:t>
            </w:r>
          </w:p>
          <w:p w:rsidR="00B245B3" w:rsidRPr="00B01F5C" w:rsidRDefault="00B245B3" w:rsidP="00D02724">
            <w:pPr>
              <w:jc w:val="both"/>
              <w:rPr>
                <w:bCs/>
              </w:rPr>
            </w:pPr>
            <w:r w:rsidRPr="00B01F5C">
              <w:rPr>
                <w:bCs/>
              </w:rPr>
              <w:t>There was some crossover with Oncology in management and follow up.</w:t>
            </w:r>
          </w:p>
          <w:p w:rsidR="00B245B3" w:rsidRPr="00B01F5C" w:rsidRDefault="00B245B3" w:rsidP="00D02724">
            <w:pPr>
              <w:jc w:val="both"/>
              <w:rPr>
                <w:bCs/>
              </w:rPr>
            </w:pPr>
          </w:p>
          <w:p w:rsidR="00B245B3" w:rsidRPr="00B01F5C" w:rsidRDefault="00B245B3" w:rsidP="00D02724">
            <w:pPr>
              <w:jc w:val="both"/>
              <w:rPr>
                <w:sz w:val="16"/>
              </w:rPr>
            </w:pPr>
            <w:r w:rsidRPr="00B01F5C">
              <w:rPr>
                <w:b/>
                <w:bCs/>
              </w:rPr>
              <w:t>Conclusion</w:t>
            </w:r>
            <w:r w:rsidRPr="00B01F5C">
              <w:rPr>
                <w:bCs/>
              </w:rPr>
              <w:t>: Even though we are following most of the recommendations of NHSCSP there need to be some streamlining of care at local level in agreement with Oncologist. As risk of lymph node metastasis is &lt;1% is MRI  mandatory ?</w:t>
            </w:r>
          </w:p>
          <w:p w:rsidR="00B245B3" w:rsidRDefault="00B245B3" w:rsidP="00D20F2F">
            <w:pPr>
              <w:rPr>
                <w:color w:val="FF0000"/>
              </w:rPr>
            </w:pPr>
          </w:p>
          <w:p w:rsidR="00B245B3" w:rsidRDefault="00B245B3" w:rsidP="00D20F2F">
            <w:pPr>
              <w:rPr>
                <w:color w:val="FF0000"/>
              </w:rPr>
            </w:pPr>
          </w:p>
          <w:p w:rsidR="00B245B3" w:rsidRDefault="00B245B3" w:rsidP="00D20F2F">
            <w:pPr>
              <w:rPr>
                <w:color w:val="FF0000"/>
              </w:rPr>
            </w:pPr>
          </w:p>
          <w:p w:rsidR="00B245B3" w:rsidRDefault="00B245B3" w:rsidP="00D20F2F">
            <w:pPr>
              <w:rPr>
                <w:b/>
                <w:bCs/>
              </w:rPr>
            </w:pPr>
          </w:p>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1023" w:type="dxa"/>
        <w:tblLayout w:type="fixed"/>
        <w:tblLook w:val="0000" w:firstRow="0" w:lastRow="0" w:firstColumn="0" w:lastColumn="0" w:noHBand="0" w:noVBand="0"/>
      </w:tblPr>
      <w:tblGrid>
        <w:gridCol w:w="11023"/>
      </w:tblGrid>
      <w:tr w:rsidR="00B245B3" w:rsidTr="00AD283D">
        <w:tc>
          <w:tcPr>
            <w:tcW w:w="11023" w:type="dxa"/>
          </w:tcPr>
          <w:p w:rsidR="00B245B3" w:rsidRDefault="00B245B3" w:rsidP="00D20F2F">
            <w:pPr>
              <w:rPr>
                <w:rFonts w:ascii="Times New Roman" w:hAnsi="Times New Roman"/>
              </w:rPr>
            </w:pPr>
            <w:r w:rsidRPr="00AD283D">
              <w:rPr>
                <w:rFonts w:cs="Arial"/>
                <w:b/>
                <w:bCs/>
              </w:rPr>
              <w:t xml:space="preserve">Title: A </w:t>
            </w:r>
            <w:r w:rsidRPr="00AD283D">
              <w:rPr>
                <w:rFonts w:cs="Arial"/>
                <w:b/>
              </w:rPr>
              <w:t>patient centred case study of Caesarean scar ectopic pregnancy; a patients’ perspective</w:t>
            </w:r>
            <w:r>
              <w:rPr>
                <w:rFonts w:ascii="Times New Roman" w:hAnsi="Times New Roman"/>
              </w:rPr>
              <w:t>.</w:t>
            </w:r>
          </w:p>
          <w:p w:rsidR="00B245B3" w:rsidRDefault="00B245B3" w:rsidP="00D20F2F">
            <w:pPr>
              <w:rPr>
                <w:b/>
                <w:bCs/>
              </w:rPr>
            </w:pPr>
            <w:r>
              <w:rPr>
                <w:rFonts w:ascii="Times New Roman" w:hAnsi="Times New Roman"/>
              </w:rPr>
              <w:t xml:space="preserve"> </w:t>
            </w:r>
          </w:p>
        </w:tc>
      </w:tr>
      <w:tr w:rsidR="00B245B3" w:rsidTr="00AD283D">
        <w:trPr>
          <w:trHeight w:val="567"/>
        </w:trPr>
        <w:tc>
          <w:tcPr>
            <w:tcW w:w="11023" w:type="dxa"/>
          </w:tcPr>
          <w:p w:rsidR="00B245B3" w:rsidRDefault="00B245B3" w:rsidP="00D20F2F">
            <w:pPr>
              <w:rPr>
                <w:b/>
                <w:bCs/>
              </w:rPr>
            </w:pPr>
            <w:r>
              <w:rPr>
                <w:b/>
                <w:bCs/>
              </w:rPr>
              <w:t xml:space="preserve">Author(s): </w:t>
            </w:r>
            <w:r w:rsidRPr="00390E3B">
              <w:rPr>
                <w:rFonts w:cs="Arial"/>
              </w:rPr>
              <w:t>Dr Kate Slader, Glangwilli Hospital, Carmarthen West Wales (Presenting), Sylvia Jones (EPAU Sister) , Dr M. Elbadrawy (Consultant)</w:t>
            </w:r>
            <w:r>
              <w:rPr>
                <w:rFonts w:ascii="Times New Roman" w:hAnsi="Times New Roman"/>
              </w:rPr>
              <w:t xml:space="preserve"> </w:t>
            </w:r>
          </w:p>
        </w:tc>
      </w:tr>
      <w:tr w:rsidR="00B245B3" w:rsidTr="00AD283D">
        <w:tc>
          <w:tcPr>
            <w:tcW w:w="11023" w:type="dxa"/>
          </w:tcPr>
          <w:p w:rsidR="00B245B3" w:rsidRDefault="00B245B3" w:rsidP="00D20F2F">
            <w:pPr>
              <w:rPr>
                <w:b/>
                <w:bCs/>
              </w:rPr>
            </w:pPr>
          </w:p>
          <w:p w:rsidR="00B245B3" w:rsidRDefault="00B245B3" w:rsidP="00D20F2F">
            <w:pPr>
              <w:rPr>
                <w:b/>
                <w:bCs/>
              </w:rPr>
            </w:pPr>
          </w:p>
          <w:p w:rsidR="00B245B3" w:rsidRDefault="00B245B3" w:rsidP="00D20F2F">
            <w:pPr>
              <w:rPr>
                <w:sz w:val="16"/>
              </w:rPr>
            </w:pPr>
            <w:r>
              <w:rPr>
                <w:b/>
                <w:bCs/>
              </w:rPr>
              <w:t xml:space="preserve">Abstract: </w:t>
            </w:r>
          </w:p>
          <w:p w:rsidR="00B245B3" w:rsidRDefault="00B245B3" w:rsidP="00D20F2F">
            <w:pPr>
              <w:rPr>
                <w:color w:val="FF0000"/>
              </w:rPr>
            </w:pPr>
          </w:p>
        </w:tc>
      </w:tr>
      <w:tr w:rsidR="00B245B3" w:rsidTr="00AD283D">
        <w:trPr>
          <w:trHeight w:hRule="exact" w:val="7627"/>
        </w:trPr>
        <w:tc>
          <w:tcPr>
            <w:tcW w:w="11023" w:type="dxa"/>
          </w:tcPr>
          <w:p w:rsidR="00B245B3" w:rsidRDefault="00B245B3" w:rsidP="00D201F1">
            <w:pPr>
              <w:jc w:val="both"/>
              <w:rPr>
                <w:b/>
                <w:bCs/>
              </w:rPr>
            </w:pPr>
          </w:p>
          <w:p w:rsidR="00B245B3" w:rsidRPr="007A0E49" w:rsidRDefault="00B245B3" w:rsidP="00D201F1">
            <w:pPr>
              <w:jc w:val="both"/>
              <w:rPr>
                <w:bCs/>
              </w:rPr>
            </w:pPr>
            <w:r w:rsidRPr="007A0E49">
              <w:rPr>
                <w:b/>
                <w:bCs/>
              </w:rPr>
              <w:t>Aim</w:t>
            </w:r>
            <w:r w:rsidRPr="007A0E49">
              <w:rPr>
                <w:bCs/>
              </w:rPr>
              <w:t xml:space="preserve">: </w:t>
            </w:r>
            <w:r w:rsidRPr="007A0E49">
              <w:rPr>
                <w:rFonts w:cs="Arial"/>
                <w:color w:val="000000"/>
                <w:szCs w:val="20"/>
              </w:rPr>
              <w:t xml:space="preserve">Caesarean scar ectopic (CSE) pregnancy is a rare condition that is increasing in incidence with the increase in caesarean section rates. </w:t>
            </w:r>
            <w:r w:rsidRPr="007A0E49">
              <w:rPr>
                <w:bCs/>
              </w:rPr>
              <w:t xml:space="preserve">This case of CSE pregnancy was diagnosed in a district hospital and discusses how the case was diagnosed and managed from the patients’ perspective and looks at the psychological implications of such a diagnosis. </w:t>
            </w:r>
          </w:p>
          <w:p w:rsidR="00B245B3" w:rsidRPr="007A0E49" w:rsidRDefault="00B245B3" w:rsidP="00D201F1">
            <w:pPr>
              <w:jc w:val="both"/>
              <w:rPr>
                <w:bCs/>
              </w:rPr>
            </w:pPr>
          </w:p>
          <w:p w:rsidR="00B245B3" w:rsidRPr="007A0E49" w:rsidRDefault="00B245B3" w:rsidP="00D201F1">
            <w:pPr>
              <w:jc w:val="both"/>
              <w:rPr>
                <w:bCs/>
              </w:rPr>
            </w:pPr>
            <w:r w:rsidRPr="007A0E49">
              <w:rPr>
                <w:b/>
                <w:bCs/>
              </w:rPr>
              <w:t>Methods Used</w:t>
            </w:r>
            <w:r w:rsidRPr="007A0E49">
              <w:rPr>
                <w:bCs/>
              </w:rPr>
              <w:t>: Literature review.</w:t>
            </w:r>
          </w:p>
          <w:p w:rsidR="00B245B3" w:rsidRPr="007A0E49" w:rsidRDefault="00B245B3" w:rsidP="00D201F1">
            <w:pPr>
              <w:jc w:val="both"/>
              <w:rPr>
                <w:bCs/>
              </w:rPr>
            </w:pPr>
          </w:p>
          <w:p w:rsidR="00B245B3" w:rsidRPr="007A0E49" w:rsidRDefault="00B245B3" w:rsidP="00D201F1">
            <w:pPr>
              <w:jc w:val="both"/>
              <w:rPr>
                <w:bCs/>
              </w:rPr>
            </w:pPr>
            <w:r w:rsidRPr="007A0E49">
              <w:rPr>
                <w:b/>
                <w:bCs/>
              </w:rPr>
              <w:t>Results and Discussion</w:t>
            </w:r>
            <w:r w:rsidRPr="007A0E49">
              <w:rPr>
                <w:bCs/>
              </w:rPr>
              <w:t>: This case was diagnosed in 35 year old women with two previous caesarean sections. The ultrasound diagnosis was protracted due to the difficulty in distinguishing between a true CSE, a lowly implanted intrauterine pregnancy and a spontaneous miscarriage in progress. Counselling the patient was complex because of the lack of evidence based literature on the likely outcomes of CSE pregnancies. The uncertainty surrounding the outcome made this a traumatic experience for the patient in deciding how to proceed with a much wanted pregnancy. The patient was counselled and ultimately felt confident in her decision to proceed with a termination. The pregnancy was terminated with minimal complications via evacuation under ultrasound guidance following the insertion of McDonald suture.</w:t>
            </w:r>
          </w:p>
          <w:p w:rsidR="00B245B3" w:rsidRPr="007A0E49" w:rsidRDefault="00B245B3" w:rsidP="00D201F1">
            <w:pPr>
              <w:jc w:val="both"/>
              <w:rPr>
                <w:bCs/>
              </w:rPr>
            </w:pPr>
          </w:p>
          <w:p w:rsidR="00B245B3" w:rsidRDefault="00B245B3" w:rsidP="00D201F1">
            <w:pPr>
              <w:jc w:val="both"/>
            </w:pPr>
            <w:r w:rsidRPr="007A0E49">
              <w:rPr>
                <w:b/>
                <w:bCs/>
              </w:rPr>
              <w:t>Conclusion</w:t>
            </w:r>
            <w:r w:rsidRPr="007A0E49">
              <w:rPr>
                <w:bCs/>
              </w:rPr>
              <w:t>: Due to the rarity of CSE pregnancy there is only a small evidence base on which to base management decisions. Difficulty and therefore delay in diagnosis and lack of clear management options has a major impact on maternal psychological health. Due to the potential for catastrophic bleeding during pregnancy and at delivery (in the unlikely event that the pregnancy continues) termination is recommended. There are no good comparative studies to be guided by and there is no established optimal way to manage these pregnancies. This uncertainty has major consequences on the how the patients view their pregnancy and their own health risks.</w:t>
            </w:r>
          </w:p>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0740" w:type="dxa"/>
        <w:tblLayout w:type="fixed"/>
        <w:tblLook w:val="0000" w:firstRow="0" w:lastRow="0" w:firstColumn="0" w:lastColumn="0" w:noHBand="0" w:noVBand="0"/>
      </w:tblPr>
      <w:tblGrid>
        <w:gridCol w:w="10740"/>
      </w:tblGrid>
      <w:tr w:rsidR="00B245B3" w:rsidTr="00AD283D">
        <w:tc>
          <w:tcPr>
            <w:tcW w:w="10740" w:type="dxa"/>
          </w:tcPr>
          <w:p w:rsidR="00B245B3" w:rsidRDefault="00B245B3" w:rsidP="00D20F2F">
            <w:pPr>
              <w:jc w:val="both"/>
              <w:rPr>
                <w:b/>
                <w:bCs/>
              </w:rPr>
            </w:pPr>
            <w:r>
              <w:rPr>
                <w:b/>
                <w:bCs/>
              </w:rPr>
              <w:t>Title: KLIPPEL-TRENAUNAY SYNDROME AND A SUCCESSFUL PREGNANCY: A CASE REPORT</w:t>
            </w:r>
          </w:p>
          <w:p w:rsidR="00B245B3" w:rsidRDefault="00B245B3" w:rsidP="00D20F2F">
            <w:pPr>
              <w:jc w:val="both"/>
              <w:rPr>
                <w:b/>
                <w:bCs/>
              </w:rPr>
            </w:pPr>
          </w:p>
        </w:tc>
      </w:tr>
      <w:tr w:rsidR="00B245B3" w:rsidRPr="00141226" w:rsidTr="00AD283D">
        <w:trPr>
          <w:trHeight w:val="567"/>
        </w:trPr>
        <w:tc>
          <w:tcPr>
            <w:tcW w:w="10740" w:type="dxa"/>
          </w:tcPr>
          <w:p w:rsidR="00B245B3" w:rsidRDefault="00B245B3" w:rsidP="00D20F2F">
            <w:pPr>
              <w:jc w:val="both"/>
              <w:rPr>
                <w:b/>
                <w:bCs/>
              </w:rPr>
            </w:pPr>
          </w:p>
          <w:p w:rsidR="00B245B3" w:rsidRDefault="00B245B3" w:rsidP="00D20F2F">
            <w:pPr>
              <w:jc w:val="both"/>
              <w:rPr>
                <w:b/>
                <w:bCs/>
              </w:rPr>
            </w:pPr>
            <w:r>
              <w:rPr>
                <w:b/>
                <w:bCs/>
              </w:rPr>
              <w:t>Author(s):</w:t>
            </w:r>
          </w:p>
          <w:p w:rsidR="00B245B3" w:rsidRDefault="00B245B3" w:rsidP="00D20F2F">
            <w:pPr>
              <w:jc w:val="both"/>
              <w:rPr>
                <w:bCs/>
              </w:rPr>
            </w:pPr>
            <w:r>
              <w:rPr>
                <w:bCs/>
              </w:rPr>
              <w:t>Dr Lisa Bentham, Dr Cerys Scarr, Dr Hanan Al-Sayegh, Mrs Singh.</w:t>
            </w:r>
          </w:p>
          <w:p w:rsidR="00B245B3" w:rsidRDefault="00B245B3" w:rsidP="00D20F2F">
            <w:pPr>
              <w:jc w:val="both"/>
              <w:rPr>
                <w:bCs/>
              </w:rPr>
            </w:pPr>
            <w:r>
              <w:rPr>
                <w:bCs/>
              </w:rPr>
              <w:t>Royal Gwent Hospital, Newport, South Wales.</w:t>
            </w:r>
          </w:p>
          <w:p w:rsidR="00B245B3" w:rsidRDefault="00B245B3" w:rsidP="00D20F2F">
            <w:pPr>
              <w:jc w:val="both"/>
              <w:rPr>
                <w:bCs/>
              </w:rPr>
            </w:pPr>
            <w:r>
              <w:rPr>
                <w:bCs/>
              </w:rPr>
              <w:t>Presenting author: Dr Lisa Bentham</w:t>
            </w:r>
          </w:p>
          <w:p w:rsidR="00B245B3" w:rsidRPr="00141226" w:rsidRDefault="00B245B3" w:rsidP="00D20F2F">
            <w:pPr>
              <w:jc w:val="both"/>
              <w:rPr>
                <w:bCs/>
              </w:rPr>
            </w:pPr>
          </w:p>
        </w:tc>
      </w:tr>
      <w:tr w:rsidR="00B245B3" w:rsidTr="00AD283D">
        <w:tc>
          <w:tcPr>
            <w:tcW w:w="10740" w:type="dxa"/>
          </w:tcPr>
          <w:p w:rsidR="00B245B3" w:rsidRDefault="00B245B3" w:rsidP="00D20F2F">
            <w:pPr>
              <w:jc w:val="both"/>
              <w:rPr>
                <w:b/>
                <w:bCs/>
              </w:rPr>
            </w:pPr>
          </w:p>
          <w:p w:rsidR="00B245B3" w:rsidRDefault="00B245B3" w:rsidP="00D20F2F">
            <w:pPr>
              <w:jc w:val="both"/>
              <w:rPr>
                <w:sz w:val="16"/>
              </w:rPr>
            </w:pPr>
            <w:r>
              <w:rPr>
                <w:b/>
                <w:bCs/>
              </w:rPr>
              <w:t xml:space="preserve">Abstract: </w:t>
            </w:r>
          </w:p>
          <w:p w:rsidR="00B245B3" w:rsidRDefault="00B245B3" w:rsidP="00D20F2F">
            <w:pPr>
              <w:jc w:val="both"/>
              <w:rPr>
                <w:color w:val="FF0000"/>
              </w:rPr>
            </w:pPr>
          </w:p>
        </w:tc>
      </w:tr>
      <w:tr w:rsidR="00B245B3" w:rsidTr="00AD283D">
        <w:trPr>
          <w:trHeight w:hRule="exact" w:val="9994"/>
        </w:trPr>
        <w:tc>
          <w:tcPr>
            <w:tcW w:w="10740" w:type="dxa"/>
          </w:tcPr>
          <w:p w:rsidR="00B245B3" w:rsidRDefault="00B245B3" w:rsidP="00D20F2F">
            <w:pPr>
              <w:jc w:val="both"/>
              <w:rPr>
                <w:b/>
                <w:bCs/>
              </w:rPr>
            </w:pPr>
          </w:p>
          <w:p w:rsidR="00B245B3" w:rsidRDefault="00B245B3" w:rsidP="00D20F2F">
            <w:pPr>
              <w:jc w:val="both"/>
              <w:rPr>
                <w:b/>
                <w:bCs/>
              </w:rPr>
            </w:pPr>
            <w:r>
              <w:rPr>
                <w:b/>
                <w:bCs/>
              </w:rPr>
              <w:t>Aim:</w:t>
            </w:r>
          </w:p>
          <w:p w:rsidR="00B245B3" w:rsidRPr="004E1E80" w:rsidRDefault="00B245B3" w:rsidP="00D20F2F">
            <w:pPr>
              <w:jc w:val="both"/>
              <w:rPr>
                <w:bCs/>
              </w:rPr>
            </w:pPr>
            <w:r w:rsidRPr="004E1E80">
              <w:rPr>
                <w:bCs/>
              </w:rPr>
              <w:t>To present a rare case of a successful pregnancy and delivery of a 21 year old woman with a longstanding diagnosis of Klippel-Tr</w:t>
            </w:r>
            <w:r w:rsidRPr="004E1E80">
              <w:rPr>
                <w:rFonts w:cs="Arial"/>
                <w:bCs/>
              </w:rPr>
              <w:t>é</w:t>
            </w:r>
            <w:r w:rsidRPr="004E1E80">
              <w:rPr>
                <w:bCs/>
              </w:rPr>
              <w:t>naunay</w:t>
            </w:r>
            <w:r>
              <w:rPr>
                <w:bCs/>
              </w:rPr>
              <w:t xml:space="preserve"> Webber</w:t>
            </w:r>
            <w:r w:rsidRPr="004E1E80">
              <w:rPr>
                <w:bCs/>
              </w:rPr>
              <w:t xml:space="preserve"> Syndrome.</w:t>
            </w:r>
          </w:p>
          <w:p w:rsidR="00B245B3" w:rsidRDefault="00B245B3" w:rsidP="00D20F2F">
            <w:pPr>
              <w:jc w:val="both"/>
              <w:rPr>
                <w:b/>
                <w:bCs/>
              </w:rPr>
            </w:pPr>
          </w:p>
          <w:p w:rsidR="00B245B3" w:rsidRDefault="00B245B3" w:rsidP="00D20F2F">
            <w:pPr>
              <w:jc w:val="both"/>
              <w:rPr>
                <w:b/>
                <w:bCs/>
              </w:rPr>
            </w:pPr>
            <w:r>
              <w:rPr>
                <w:b/>
                <w:bCs/>
              </w:rPr>
              <w:t>Methods Used:</w:t>
            </w:r>
          </w:p>
          <w:p w:rsidR="00B245B3" w:rsidRPr="00141226" w:rsidRDefault="00B245B3" w:rsidP="00D20F2F">
            <w:pPr>
              <w:jc w:val="both"/>
              <w:rPr>
                <w:bCs/>
              </w:rPr>
            </w:pPr>
            <w:r>
              <w:rPr>
                <w:bCs/>
              </w:rPr>
              <w:t>Review of case notes of the patient who was managed in a large district hospital.</w:t>
            </w:r>
          </w:p>
          <w:p w:rsidR="00B245B3" w:rsidRDefault="00B245B3" w:rsidP="00D20F2F">
            <w:pPr>
              <w:jc w:val="both"/>
              <w:rPr>
                <w:b/>
                <w:bCs/>
              </w:rPr>
            </w:pPr>
          </w:p>
          <w:p w:rsidR="00B245B3" w:rsidRDefault="00B245B3" w:rsidP="00D20F2F">
            <w:pPr>
              <w:jc w:val="both"/>
              <w:rPr>
                <w:b/>
                <w:bCs/>
              </w:rPr>
            </w:pPr>
            <w:r>
              <w:rPr>
                <w:b/>
                <w:bCs/>
              </w:rPr>
              <w:t xml:space="preserve">Results and Discussion: </w:t>
            </w:r>
          </w:p>
          <w:p w:rsidR="00B245B3" w:rsidRDefault="00B245B3" w:rsidP="00D20F2F">
            <w:pPr>
              <w:jc w:val="both"/>
              <w:rPr>
                <w:bCs/>
              </w:rPr>
            </w:pPr>
            <w:r w:rsidRPr="004E1E80">
              <w:rPr>
                <w:bCs/>
              </w:rPr>
              <w:t>Klippel-Tr</w:t>
            </w:r>
            <w:r w:rsidRPr="004E1E80">
              <w:rPr>
                <w:rFonts w:cs="Arial"/>
                <w:bCs/>
              </w:rPr>
              <w:t>é</w:t>
            </w:r>
            <w:r w:rsidRPr="004E1E80">
              <w:rPr>
                <w:bCs/>
              </w:rPr>
              <w:t>naunay</w:t>
            </w:r>
            <w:r>
              <w:rPr>
                <w:bCs/>
              </w:rPr>
              <w:t xml:space="preserve"> Webber</w:t>
            </w:r>
            <w:r w:rsidRPr="004E1E80">
              <w:rPr>
                <w:bCs/>
              </w:rPr>
              <w:t xml:space="preserve"> Syndrome</w:t>
            </w:r>
            <w:r>
              <w:rPr>
                <w:bCs/>
              </w:rPr>
              <w:t xml:space="preserve"> (KTS) is a rare congenital condition, first </w:t>
            </w:r>
            <w:r>
              <w:t xml:space="preserve">described in 1900 by French </w:t>
            </w:r>
            <w:r w:rsidRPr="00FF6EE1">
              <w:t xml:space="preserve">physicians </w:t>
            </w:r>
            <w:hyperlink r:id="rId11" w:tooltip="Maurice Klippel" w:history="1">
              <w:r w:rsidRPr="0020754F">
                <w:rPr>
                  <w:rStyle w:val="Hyperlink"/>
                  <w:color w:val="auto"/>
                  <w:u w:val="none"/>
                </w:rPr>
                <w:t>Maurice Klippel</w:t>
              </w:r>
            </w:hyperlink>
            <w:r w:rsidRPr="0020754F">
              <w:t xml:space="preserve"> and </w:t>
            </w:r>
            <w:hyperlink r:id="rId12" w:tooltip="Paul Trénaunay (page does not exist)" w:history="1">
              <w:r w:rsidRPr="0020754F">
                <w:rPr>
                  <w:rStyle w:val="Hyperlink"/>
                  <w:color w:val="auto"/>
                  <w:u w:val="none"/>
                </w:rPr>
                <w:t>Paul Trénaunay</w:t>
              </w:r>
            </w:hyperlink>
            <w:r w:rsidRPr="0020754F">
              <w:t>.</w:t>
            </w:r>
            <w:r>
              <w:t xml:space="preserve"> The </w:t>
            </w:r>
            <w:r>
              <w:rPr>
                <w:bCs/>
              </w:rPr>
              <w:t>aetiology is, as yet, unknown, and displays sporadic incidence.</w:t>
            </w:r>
          </w:p>
          <w:p w:rsidR="00B245B3" w:rsidRPr="004E1E80" w:rsidRDefault="00B245B3" w:rsidP="00D20F2F">
            <w:pPr>
              <w:jc w:val="both"/>
              <w:rPr>
                <w:bCs/>
              </w:rPr>
            </w:pPr>
          </w:p>
          <w:p w:rsidR="00B245B3" w:rsidRDefault="00B245B3" w:rsidP="00D20F2F">
            <w:pPr>
              <w:jc w:val="both"/>
              <w:rPr>
                <w:bCs/>
              </w:rPr>
            </w:pPr>
            <w:r>
              <w:rPr>
                <w:bCs/>
              </w:rPr>
              <w:t>KTS is characterised by a clinical triad of cutaneous capillary malformations – commonly a capillary haemangioma (‘port-wine stain’), bone and soft tissue hypertrophy – commonly affecting one limb and varicose veins or venous malformations. Although there is a wide clinical variability common complications include chronic venous stasis (and associated risk of venous thromboembolism), visceral bleeding and orthopaedic complications such as gait disturbances and scoliosis.</w:t>
            </w:r>
          </w:p>
          <w:p w:rsidR="00B245B3" w:rsidRDefault="00B245B3" w:rsidP="00D20F2F">
            <w:pPr>
              <w:jc w:val="both"/>
              <w:rPr>
                <w:bCs/>
              </w:rPr>
            </w:pPr>
          </w:p>
          <w:p w:rsidR="00B245B3" w:rsidRDefault="00B245B3" w:rsidP="00D20F2F">
            <w:pPr>
              <w:jc w:val="both"/>
              <w:rPr>
                <w:bCs/>
              </w:rPr>
            </w:pPr>
            <w:r>
              <w:rPr>
                <w:bCs/>
              </w:rPr>
              <w:t>This 21 year old primiparous women was successfully managed during her pregnancy under consultant care with multi-disciplinary input – namely anaesthetic opinion regarding analgesia options in labour and haematological opinion due to the high thromboembolic risk. KTS manifested in this patient as severe kyphoscoliosis, left sided hemihypertrophy and mild learning disability. She was delivered by emergency caesarean section for failure to progress, giving birth to a healthy male infant. She suffered 1000mls estimated blood loss intra-operatively due to multiple prominent vessels on the lower segment of her uterus and slight uterine atony. She had an uneventful post-operative recovery and was discharge with 6 weeks of prophylactic low molecular weight heparin due to her high risk of venous thromboembolism.</w:t>
            </w:r>
          </w:p>
          <w:p w:rsidR="00B245B3" w:rsidRDefault="00B245B3" w:rsidP="00D20F2F">
            <w:pPr>
              <w:jc w:val="both"/>
              <w:rPr>
                <w:b/>
                <w:bCs/>
              </w:rPr>
            </w:pPr>
          </w:p>
          <w:p w:rsidR="00B245B3" w:rsidRDefault="00B245B3" w:rsidP="00D20F2F">
            <w:pPr>
              <w:jc w:val="both"/>
              <w:rPr>
                <w:b/>
                <w:bCs/>
              </w:rPr>
            </w:pPr>
            <w:r>
              <w:rPr>
                <w:b/>
                <w:bCs/>
              </w:rPr>
              <w:t xml:space="preserve">Conclusion: </w:t>
            </w:r>
          </w:p>
          <w:p w:rsidR="00B245B3" w:rsidRDefault="00B245B3" w:rsidP="00D20F2F">
            <w:pPr>
              <w:jc w:val="both"/>
            </w:pPr>
            <w:r>
              <w:t>Pregnant patients with complex medical conditions such as KTS require integrated multi-professional involvement to ensure high quality patient centred care. Early involvement of appropriate specialities allowed the composition of a robust birth plan for this patient. facilitating this successful outcome.</w:t>
            </w:r>
          </w:p>
        </w:tc>
      </w:tr>
    </w:tbl>
    <w:p w:rsidR="00B245B3" w:rsidRDefault="00B245B3" w:rsidP="00B17CF9">
      <w:pPr>
        <w:spacing w:line="276" w:lineRule="auto"/>
        <w:rPr>
          <w:rFonts w:cs="Arial"/>
          <w:b/>
        </w:rPr>
      </w:pPr>
    </w:p>
    <w:tbl>
      <w:tblPr>
        <w:tblW w:w="10740" w:type="dxa"/>
        <w:tblLayout w:type="fixed"/>
        <w:tblLook w:val="0000" w:firstRow="0" w:lastRow="0" w:firstColumn="0" w:lastColumn="0" w:noHBand="0" w:noVBand="0"/>
      </w:tblPr>
      <w:tblGrid>
        <w:gridCol w:w="10740"/>
      </w:tblGrid>
      <w:tr w:rsidR="00B245B3" w:rsidTr="00AD283D">
        <w:tc>
          <w:tcPr>
            <w:tcW w:w="10740" w:type="dxa"/>
          </w:tcPr>
          <w:p w:rsidR="00B245B3" w:rsidRDefault="00B245B3" w:rsidP="00D20F2F">
            <w:pPr>
              <w:rPr>
                <w:b/>
                <w:bCs/>
              </w:rPr>
            </w:pPr>
            <w:r>
              <w:rPr>
                <w:b/>
                <w:bCs/>
              </w:rPr>
              <w:lastRenderedPageBreak/>
              <w:t>Title: Congenital Dyserythropoetic anemia and pregnancy outcome</w:t>
            </w:r>
          </w:p>
          <w:p w:rsidR="00B245B3" w:rsidRDefault="00B245B3" w:rsidP="00D20F2F">
            <w:pPr>
              <w:rPr>
                <w:b/>
                <w:bCs/>
              </w:rPr>
            </w:pPr>
          </w:p>
        </w:tc>
      </w:tr>
      <w:tr w:rsidR="00B245B3" w:rsidTr="00AD283D">
        <w:trPr>
          <w:trHeight w:val="567"/>
        </w:trPr>
        <w:tc>
          <w:tcPr>
            <w:tcW w:w="10740" w:type="dxa"/>
          </w:tcPr>
          <w:p w:rsidR="00B245B3" w:rsidRDefault="00B245B3" w:rsidP="00D20F2F">
            <w:pPr>
              <w:rPr>
                <w:b/>
                <w:bCs/>
              </w:rPr>
            </w:pPr>
            <w:r>
              <w:rPr>
                <w:b/>
                <w:bCs/>
              </w:rPr>
              <w:t xml:space="preserve">Author(s): </w:t>
            </w:r>
            <w:r w:rsidRPr="00E203E2">
              <w:rPr>
                <w:bCs/>
              </w:rPr>
              <w:t>Dr M Kolli, Mrs S Parveen, Dr Sarah Lewis, Royal Gwent Hospital</w:t>
            </w:r>
          </w:p>
        </w:tc>
      </w:tr>
      <w:tr w:rsidR="00B245B3" w:rsidTr="00AD283D">
        <w:tc>
          <w:tcPr>
            <w:tcW w:w="10740" w:type="dxa"/>
          </w:tcPr>
          <w:p w:rsidR="00B245B3" w:rsidRDefault="00B245B3" w:rsidP="00D20F2F">
            <w:pPr>
              <w:rPr>
                <w:b/>
                <w:bCs/>
              </w:rPr>
            </w:pPr>
          </w:p>
          <w:p w:rsidR="00B245B3" w:rsidRDefault="00B245B3" w:rsidP="00D20F2F">
            <w:pPr>
              <w:rPr>
                <w:sz w:val="16"/>
              </w:rPr>
            </w:pPr>
            <w:r>
              <w:rPr>
                <w:b/>
                <w:bCs/>
              </w:rPr>
              <w:t xml:space="preserve">Abstract: </w:t>
            </w:r>
          </w:p>
          <w:p w:rsidR="00B245B3" w:rsidRDefault="00B245B3" w:rsidP="00AD283D">
            <w:pPr>
              <w:rPr>
                <w:color w:val="FF0000"/>
              </w:rPr>
            </w:pPr>
          </w:p>
        </w:tc>
      </w:tr>
      <w:tr w:rsidR="00B245B3" w:rsidTr="00AD283D">
        <w:trPr>
          <w:trHeight w:hRule="exact" w:val="7069"/>
        </w:trPr>
        <w:tc>
          <w:tcPr>
            <w:tcW w:w="10740" w:type="dxa"/>
          </w:tcPr>
          <w:p w:rsidR="00B245B3" w:rsidRDefault="00B245B3" w:rsidP="00D20F2F">
            <w:pPr>
              <w:rPr>
                <w:b/>
                <w:bCs/>
              </w:rPr>
            </w:pPr>
          </w:p>
          <w:p w:rsidR="00B245B3" w:rsidRPr="00B10E27" w:rsidRDefault="00B245B3" w:rsidP="00D201F1">
            <w:pPr>
              <w:jc w:val="both"/>
              <w:rPr>
                <w:bCs/>
              </w:rPr>
            </w:pPr>
            <w:r>
              <w:rPr>
                <w:b/>
                <w:bCs/>
              </w:rPr>
              <w:t xml:space="preserve">Aim: </w:t>
            </w:r>
            <w:r w:rsidRPr="00B10E27">
              <w:rPr>
                <w:bCs/>
              </w:rPr>
              <w:t>To report a rare case of congenital dyserythropoetic anaemia in a pregnant woman and the outcome of the pregnancy.</w:t>
            </w:r>
          </w:p>
          <w:p w:rsidR="00B245B3" w:rsidRDefault="00B245B3" w:rsidP="00D201F1">
            <w:pPr>
              <w:jc w:val="both"/>
              <w:rPr>
                <w:b/>
                <w:bCs/>
              </w:rPr>
            </w:pPr>
          </w:p>
          <w:p w:rsidR="00B245B3" w:rsidRPr="008A17D4" w:rsidRDefault="00B245B3" w:rsidP="00D201F1">
            <w:pPr>
              <w:jc w:val="both"/>
              <w:rPr>
                <w:bCs/>
              </w:rPr>
            </w:pPr>
            <w:r>
              <w:rPr>
                <w:b/>
                <w:bCs/>
              </w:rPr>
              <w:t xml:space="preserve">Methods Used: </w:t>
            </w:r>
            <w:r w:rsidRPr="008A17D4">
              <w:rPr>
                <w:bCs/>
              </w:rPr>
              <w:t>Case report</w:t>
            </w:r>
          </w:p>
          <w:p w:rsidR="00B245B3" w:rsidRDefault="00B245B3" w:rsidP="00D201F1">
            <w:pPr>
              <w:jc w:val="both"/>
              <w:rPr>
                <w:b/>
                <w:bCs/>
              </w:rPr>
            </w:pPr>
          </w:p>
          <w:p w:rsidR="00B245B3" w:rsidRDefault="00B245B3" w:rsidP="00D201F1">
            <w:pPr>
              <w:widowControl w:val="0"/>
              <w:autoSpaceDE w:val="0"/>
              <w:autoSpaceDN w:val="0"/>
              <w:adjustRightInd w:val="0"/>
              <w:spacing w:after="240"/>
              <w:jc w:val="both"/>
              <w:rPr>
                <w:rFonts w:ascii="Times" w:hAnsi="Times" w:cs="Times"/>
                <w:lang w:val="en-US"/>
              </w:rPr>
            </w:pPr>
            <w:r>
              <w:rPr>
                <w:b/>
                <w:bCs/>
              </w:rPr>
              <w:t xml:space="preserve">Results and Discussion: </w:t>
            </w:r>
            <w:r w:rsidRPr="00166CF5">
              <w:rPr>
                <w:rFonts w:cs="Arial"/>
                <w:bCs/>
                <w:szCs w:val="20"/>
              </w:rPr>
              <w:t>T</w:t>
            </w:r>
            <w:r w:rsidRPr="00B10E27">
              <w:rPr>
                <w:rFonts w:cs="Arial"/>
                <w:szCs w:val="20"/>
                <w:lang w:val="en-US"/>
              </w:rPr>
              <w:t>he congenital dyserythropoietic anaemias (CDAs) are a heterogeneous group of diseases in which the anaemia is predominantly caused by dyserythr</w:t>
            </w:r>
            <w:r>
              <w:rPr>
                <w:rFonts w:cs="Arial"/>
                <w:szCs w:val="20"/>
                <w:lang w:val="en-US"/>
              </w:rPr>
              <w:t>opoiesis and markedly inef</w:t>
            </w:r>
            <w:r w:rsidRPr="00B10E27">
              <w:rPr>
                <w:rFonts w:cs="Arial"/>
                <w:szCs w:val="20"/>
                <w:lang w:val="en-US"/>
              </w:rPr>
              <w:t>fective erythropoiesis</w:t>
            </w:r>
            <w:r>
              <w:rPr>
                <w:rFonts w:cs="Arial"/>
                <w:szCs w:val="20"/>
                <w:lang w:val="en-US"/>
              </w:rPr>
              <w:t>. CDA I is an autosomal recessive</w:t>
            </w:r>
            <w:r w:rsidRPr="00166CF5">
              <w:rPr>
                <w:rFonts w:cs="Arial"/>
                <w:szCs w:val="20"/>
                <w:lang w:val="en-US"/>
              </w:rPr>
              <w:t xml:space="preserve"> </w:t>
            </w:r>
            <w:r>
              <w:rPr>
                <w:rFonts w:cs="Arial"/>
                <w:szCs w:val="20"/>
                <w:lang w:val="en-US"/>
              </w:rPr>
              <w:t xml:space="preserve">disorder. </w:t>
            </w:r>
            <w:r w:rsidRPr="00166CF5">
              <w:rPr>
                <w:rFonts w:cs="Arial"/>
                <w:szCs w:val="20"/>
                <w:lang w:val="en-US"/>
              </w:rPr>
              <w:t>In children and adults, the anaemia is usually mild to moderate and transfusion is only required when the hemoglobin (Hb) falls below base-line levels in association with an intercurrent infection or pregnancy</w:t>
            </w:r>
            <w:r>
              <w:rPr>
                <w:rFonts w:cs="Arial"/>
                <w:szCs w:val="20"/>
                <w:lang w:val="en-US"/>
              </w:rPr>
              <w:t xml:space="preserve">. </w:t>
            </w:r>
            <w:r w:rsidRPr="00D03651">
              <w:rPr>
                <w:rFonts w:cs="Arial"/>
                <w:szCs w:val="20"/>
                <w:lang w:val="en-US"/>
              </w:rPr>
              <w:t>Maternal anemia is associated with suboptimal pregnancy outcome, mainl</w:t>
            </w:r>
            <w:r>
              <w:rPr>
                <w:rFonts w:cs="Arial"/>
                <w:szCs w:val="20"/>
                <w:lang w:val="en-US"/>
              </w:rPr>
              <w:t>y high rates of preeclampsia, Caesarean delivery and low birth weight</w:t>
            </w:r>
            <w:r>
              <w:rPr>
                <w:rFonts w:ascii="Times" w:hAnsi="Times" w:cs="Times"/>
                <w:lang w:val="en-US"/>
              </w:rPr>
              <w:t xml:space="preserve">. </w:t>
            </w:r>
            <w:r>
              <w:rPr>
                <w:rFonts w:cs="Arial"/>
                <w:szCs w:val="20"/>
                <w:lang w:val="en-US"/>
              </w:rPr>
              <w:t>We report a rare case of Congenital dyserythropoetic anemia type I in a 28 year old Caucasian woman. She required repeated blood transfusions during the antenatal period due to her symptomatic anemia and was monitored closely in a joint haematology- antenatal clinic. She developed preeclampsia at 37 weeks gestation and had a semi-elective caesarean section for failed induction of labour.</w:t>
            </w:r>
          </w:p>
          <w:p w:rsidR="00B245B3" w:rsidRDefault="00B245B3" w:rsidP="00D201F1">
            <w:pPr>
              <w:jc w:val="both"/>
              <w:rPr>
                <w:b/>
                <w:bCs/>
              </w:rPr>
            </w:pPr>
          </w:p>
          <w:p w:rsidR="00B245B3" w:rsidRPr="002967D2" w:rsidRDefault="00B245B3" w:rsidP="00D201F1">
            <w:pPr>
              <w:widowControl w:val="0"/>
              <w:autoSpaceDE w:val="0"/>
              <w:autoSpaceDN w:val="0"/>
              <w:adjustRightInd w:val="0"/>
              <w:spacing w:after="240"/>
              <w:jc w:val="both"/>
              <w:rPr>
                <w:rFonts w:cs="Arial"/>
                <w:szCs w:val="20"/>
                <w:lang w:val="en-US"/>
              </w:rPr>
            </w:pPr>
            <w:r>
              <w:rPr>
                <w:b/>
                <w:bCs/>
              </w:rPr>
              <w:t xml:space="preserve">Conclusion: </w:t>
            </w:r>
            <w:r w:rsidRPr="00C87652">
              <w:rPr>
                <w:rFonts w:cs="Arial"/>
                <w:szCs w:val="20"/>
                <w:lang w:val="en-US"/>
              </w:rPr>
              <w:t xml:space="preserve">Pregnancies in women with CDA I are at high risk of </w:t>
            </w:r>
            <w:r>
              <w:rPr>
                <w:rFonts w:cs="Arial"/>
                <w:szCs w:val="20"/>
                <w:lang w:val="en-US"/>
              </w:rPr>
              <w:t xml:space="preserve">antenatal and </w:t>
            </w:r>
            <w:r w:rsidRPr="00C87652">
              <w:rPr>
                <w:rFonts w:cs="Arial"/>
                <w:szCs w:val="20"/>
                <w:lang w:val="en-US"/>
              </w:rPr>
              <w:t>delivery-re</w:t>
            </w:r>
            <w:r>
              <w:rPr>
                <w:rFonts w:cs="Arial"/>
                <w:szCs w:val="20"/>
                <w:lang w:val="en-US"/>
              </w:rPr>
              <w:t>lated complications</w:t>
            </w:r>
            <w:r w:rsidRPr="00C87652">
              <w:rPr>
                <w:rFonts w:cs="Arial"/>
                <w:szCs w:val="20"/>
                <w:lang w:val="en-US"/>
              </w:rPr>
              <w:t>.</w:t>
            </w:r>
            <w:r>
              <w:rPr>
                <w:rFonts w:cs="Arial"/>
                <w:szCs w:val="20"/>
                <w:lang w:val="en-US"/>
              </w:rPr>
              <w:t xml:space="preserve"> </w:t>
            </w:r>
            <w:r w:rsidRPr="002967D2">
              <w:rPr>
                <w:rFonts w:cs="Arial"/>
                <w:szCs w:val="20"/>
                <w:lang w:val="en-US"/>
              </w:rPr>
              <w:t xml:space="preserve">Blood </w:t>
            </w:r>
            <w:r>
              <w:rPr>
                <w:rFonts w:cs="Arial"/>
                <w:szCs w:val="20"/>
                <w:lang w:val="en-US"/>
              </w:rPr>
              <w:t>transfusions,</w:t>
            </w:r>
            <w:r w:rsidRPr="002967D2">
              <w:rPr>
                <w:rFonts w:cs="Arial"/>
                <w:szCs w:val="20"/>
                <w:lang w:val="en-US"/>
              </w:rPr>
              <w:t xml:space="preserve"> if hemoglobin level drops to less than 8 g⁄dL</w:t>
            </w:r>
            <w:r>
              <w:rPr>
                <w:rFonts w:cs="Arial"/>
                <w:szCs w:val="20"/>
                <w:lang w:val="en-US"/>
              </w:rPr>
              <w:t xml:space="preserve">or if the woman is symptomatic of anemia, should be considered. Awareness of the risk of iron overload for these patients is important and </w:t>
            </w:r>
            <w:r w:rsidRPr="002967D2">
              <w:rPr>
                <w:rFonts w:cs="Arial"/>
                <w:szCs w:val="20"/>
                <w:lang w:val="en-US"/>
              </w:rPr>
              <w:t>serum ferritin levels should be monitored</w:t>
            </w:r>
            <w:r>
              <w:rPr>
                <w:rFonts w:cs="Arial"/>
                <w:szCs w:val="20"/>
                <w:lang w:val="en-US"/>
              </w:rPr>
              <w:t xml:space="preserve"> regularly. </w:t>
            </w:r>
            <w:r w:rsidRPr="00C87652">
              <w:rPr>
                <w:rFonts w:cs="Arial"/>
                <w:szCs w:val="20"/>
                <w:lang w:val="en-US"/>
              </w:rPr>
              <w:t>To improve pregnancy and fetal outcome, r</w:t>
            </w:r>
            <w:r>
              <w:rPr>
                <w:rFonts w:cs="Arial"/>
                <w:szCs w:val="20"/>
                <w:lang w:val="en-US"/>
              </w:rPr>
              <w:t>egular fol</w:t>
            </w:r>
            <w:r w:rsidRPr="00C87652">
              <w:rPr>
                <w:rFonts w:cs="Arial"/>
                <w:szCs w:val="20"/>
                <w:lang w:val="en-US"/>
              </w:rPr>
              <w:t>low up with close hematological involvement is essential</w:t>
            </w:r>
            <w:r>
              <w:rPr>
                <w:rFonts w:cs="Arial"/>
                <w:szCs w:val="20"/>
                <w:lang w:val="en-US"/>
              </w:rPr>
              <w:t>.</w:t>
            </w:r>
          </w:p>
          <w:p w:rsidR="00B245B3" w:rsidRDefault="00B245B3" w:rsidP="00D20F2F">
            <w:pPr>
              <w:widowControl w:val="0"/>
              <w:autoSpaceDE w:val="0"/>
              <w:autoSpaceDN w:val="0"/>
              <w:adjustRightInd w:val="0"/>
              <w:spacing w:after="240"/>
              <w:rPr>
                <w:rFonts w:ascii="Times" w:hAnsi="Times" w:cs="Times"/>
                <w:lang w:val="en-US"/>
              </w:rPr>
            </w:pPr>
          </w:p>
          <w:p w:rsidR="00B245B3" w:rsidRDefault="00B245B3" w:rsidP="00D20F2F"/>
          <w:p w:rsidR="00B245B3" w:rsidRDefault="00B245B3" w:rsidP="00D20F2F"/>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tbl>
      <w:tblPr>
        <w:tblW w:w="11023" w:type="dxa"/>
        <w:tblLayout w:type="fixed"/>
        <w:tblLook w:val="0000" w:firstRow="0" w:lastRow="0" w:firstColumn="0" w:lastColumn="0" w:noHBand="0" w:noVBand="0"/>
      </w:tblPr>
      <w:tblGrid>
        <w:gridCol w:w="11023"/>
      </w:tblGrid>
      <w:tr w:rsidR="00B245B3" w:rsidRPr="0063134F" w:rsidTr="00AD283D">
        <w:tc>
          <w:tcPr>
            <w:tcW w:w="11023" w:type="dxa"/>
          </w:tcPr>
          <w:p w:rsidR="00B245B3" w:rsidRDefault="00B245B3" w:rsidP="00D20F2F">
            <w:pPr>
              <w:rPr>
                <w:b/>
                <w:bCs/>
              </w:rPr>
            </w:pPr>
          </w:p>
          <w:p w:rsidR="00B245B3" w:rsidRDefault="00B245B3" w:rsidP="00D20F2F">
            <w:pPr>
              <w:rPr>
                <w:rFonts w:cs="Arial"/>
                <w:b/>
                <w:szCs w:val="20"/>
              </w:rPr>
            </w:pPr>
            <w:r>
              <w:rPr>
                <w:b/>
                <w:bCs/>
              </w:rPr>
              <w:t xml:space="preserve">Title: </w:t>
            </w:r>
            <w:r w:rsidRPr="0063134F">
              <w:rPr>
                <w:rFonts w:cs="Arial"/>
                <w:b/>
                <w:szCs w:val="20"/>
              </w:rPr>
              <w:t>Dyspareunia – Is it tricky?</w:t>
            </w:r>
          </w:p>
          <w:p w:rsidR="00B245B3" w:rsidRPr="00A66765" w:rsidRDefault="00B245B3" w:rsidP="00D20F2F">
            <w:pPr>
              <w:rPr>
                <w:b/>
                <w:bCs/>
              </w:rPr>
            </w:pPr>
          </w:p>
        </w:tc>
      </w:tr>
      <w:tr w:rsidR="00B245B3" w:rsidTr="00AD283D">
        <w:trPr>
          <w:trHeight w:val="567"/>
        </w:trPr>
        <w:tc>
          <w:tcPr>
            <w:tcW w:w="11023" w:type="dxa"/>
          </w:tcPr>
          <w:p w:rsidR="00B245B3" w:rsidRDefault="00B245B3" w:rsidP="00D20F2F">
            <w:pPr>
              <w:rPr>
                <w:rFonts w:ascii="Times New Roman" w:hAnsi="Times New Roman"/>
                <w:i/>
                <w:sz w:val="28"/>
                <w:szCs w:val="28"/>
              </w:rPr>
            </w:pPr>
            <w:r>
              <w:rPr>
                <w:b/>
                <w:bCs/>
              </w:rPr>
              <w:t xml:space="preserve">Author(s): </w:t>
            </w:r>
            <w:r w:rsidRPr="0063134F">
              <w:rPr>
                <w:rFonts w:cs="Arial"/>
                <w:i/>
                <w:szCs w:val="20"/>
              </w:rPr>
              <w:t>Dr. Ganeshselvi P. Dept of Obstetrics &amp; Gynaecology, Singleton Hospital,</w:t>
            </w:r>
            <w:r>
              <w:rPr>
                <w:rFonts w:cs="Arial"/>
                <w:i/>
                <w:szCs w:val="20"/>
              </w:rPr>
              <w:t xml:space="preserve"> ABM University Health board,</w:t>
            </w:r>
            <w:r w:rsidRPr="0063134F">
              <w:rPr>
                <w:rFonts w:cs="Arial"/>
                <w:i/>
                <w:szCs w:val="20"/>
              </w:rPr>
              <w:t xml:space="preserve"> Swansea, Wales.</w:t>
            </w:r>
          </w:p>
          <w:p w:rsidR="00B245B3" w:rsidRDefault="00B245B3" w:rsidP="00D20F2F">
            <w:pPr>
              <w:rPr>
                <w:b/>
                <w:bCs/>
              </w:rPr>
            </w:pPr>
          </w:p>
        </w:tc>
      </w:tr>
      <w:tr w:rsidR="00B245B3" w:rsidTr="00AD283D">
        <w:tc>
          <w:tcPr>
            <w:tcW w:w="11023" w:type="dxa"/>
          </w:tcPr>
          <w:p w:rsidR="00B245B3" w:rsidRDefault="00B245B3" w:rsidP="00D20F2F">
            <w:pPr>
              <w:rPr>
                <w:sz w:val="16"/>
              </w:rPr>
            </w:pPr>
            <w:r>
              <w:rPr>
                <w:b/>
                <w:bCs/>
              </w:rPr>
              <w:t xml:space="preserve">Abstract: </w:t>
            </w:r>
          </w:p>
          <w:p w:rsidR="00B245B3" w:rsidRDefault="00B245B3" w:rsidP="00D20F2F">
            <w:pPr>
              <w:rPr>
                <w:color w:val="FF0000"/>
              </w:rPr>
            </w:pPr>
          </w:p>
        </w:tc>
      </w:tr>
      <w:tr w:rsidR="00B245B3" w:rsidTr="00AD283D">
        <w:trPr>
          <w:trHeight w:hRule="exact" w:val="10217"/>
        </w:trPr>
        <w:tc>
          <w:tcPr>
            <w:tcW w:w="11023" w:type="dxa"/>
          </w:tcPr>
          <w:p w:rsidR="00B245B3" w:rsidRDefault="00B245B3" w:rsidP="00D20F2F">
            <w:pPr>
              <w:rPr>
                <w:b/>
                <w:bCs/>
              </w:rPr>
            </w:pPr>
          </w:p>
          <w:p w:rsidR="00B245B3" w:rsidRPr="000F271C" w:rsidRDefault="00B245B3" w:rsidP="00A649E1">
            <w:pPr>
              <w:jc w:val="both"/>
              <w:rPr>
                <w:rFonts w:cs="Arial"/>
                <w:szCs w:val="20"/>
              </w:rPr>
            </w:pPr>
            <w:r w:rsidRPr="000F271C">
              <w:rPr>
                <w:rFonts w:cs="Arial"/>
                <w:b/>
                <w:szCs w:val="20"/>
              </w:rPr>
              <w:t>Case Report</w:t>
            </w:r>
            <w:r>
              <w:rPr>
                <w:rFonts w:cs="Arial"/>
                <w:szCs w:val="20"/>
              </w:rPr>
              <w:t xml:space="preserve">: </w:t>
            </w:r>
            <w:r w:rsidRPr="000F271C">
              <w:rPr>
                <w:rFonts w:cs="Arial"/>
                <w:szCs w:val="20"/>
              </w:rPr>
              <w:t xml:space="preserve">23years nulliparous attended gynae-outpatient in April2011 with </w:t>
            </w:r>
            <w:r>
              <w:rPr>
                <w:rFonts w:cs="Arial"/>
                <w:szCs w:val="20"/>
              </w:rPr>
              <w:t>8</w:t>
            </w:r>
            <w:r w:rsidRPr="000F271C">
              <w:rPr>
                <w:rFonts w:cs="Arial"/>
                <w:szCs w:val="20"/>
              </w:rPr>
              <w:t xml:space="preserve">years cyclical lower abdominal pain, positional dyspareunia and heavy regular periods for </w:t>
            </w:r>
            <w:r>
              <w:rPr>
                <w:rFonts w:cs="Arial"/>
                <w:szCs w:val="20"/>
              </w:rPr>
              <w:t>5</w:t>
            </w:r>
            <w:r w:rsidRPr="000F271C">
              <w:rPr>
                <w:rFonts w:cs="Arial"/>
                <w:szCs w:val="20"/>
              </w:rPr>
              <w:t xml:space="preserve">years with intermittent odourless brownish discharge per vaginum for </w:t>
            </w:r>
            <w:r>
              <w:rPr>
                <w:rFonts w:cs="Arial"/>
                <w:szCs w:val="20"/>
              </w:rPr>
              <w:t>2</w:t>
            </w:r>
            <w:r w:rsidRPr="000F271C">
              <w:rPr>
                <w:rFonts w:cs="Arial"/>
                <w:szCs w:val="20"/>
              </w:rPr>
              <w:t xml:space="preserve">weeks </w:t>
            </w:r>
            <w:r>
              <w:rPr>
                <w:rFonts w:cs="Arial"/>
                <w:szCs w:val="20"/>
              </w:rPr>
              <w:t>before</w:t>
            </w:r>
            <w:r w:rsidRPr="000F271C">
              <w:rPr>
                <w:rFonts w:cs="Arial"/>
                <w:szCs w:val="20"/>
              </w:rPr>
              <w:t xml:space="preserve"> periods. Normal up-to-date cervical smear. </w:t>
            </w:r>
            <w:r>
              <w:rPr>
                <w:rFonts w:cs="Arial"/>
                <w:szCs w:val="20"/>
              </w:rPr>
              <w:t>She tried</w:t>
            </w:r>
            <w:r w:rsidRPr="000F271C">
              <w:rPr>
                <w:rFonts w:cs="Arial"/>
                <w:szCs w:val="20"/>
              </w:rPr>
              <w:t xml:space="preserve"> pill then mirena for heavy periods for </w:t>
            </w:r>
            <w:r>
              <w:rPr>
                <w:rFonts w:cs="Arial"/>
                <w:szCs w:val="20"/>
              </w:rPr>
              <w:t>3</w:t>
            </w:r>
            <w:r w:rsidRPr="000F271C">
              <w:rPr>
                <w:rFonts w:cs="Arial"/>
                <w:szCs w:val="20"/>
              </w:rPr>
              <w:t xml:space="preserve">years with no effect on pain. No psychosexual abuse history. Examination attempted in clinic </w:t>
            </w:r>
            <w:r>
              <w:rPr>
                <w:rFonts w:cs="Arial"/>
                <w:szCs w:val="20"/>
              </w:rPr>
              <w:t>during</w:t>
            </w:r>
            <w:r w:rsidRPr="000F271C">
              <w:rPr>
                <w:rFonts w:cs="Arial"/>
                <w:szCs w:val="20"/>
              </w:rPr>
              <w:t xml:space="preserve"> periods elicited severe vaginismus. </w:t>
            </w:r>
          </w:p>
          <w:p w:rsidR="00B245B3" w:rsidRPr="000F271C" w:rsidRDefault="00B245B3" w:rsidP="00A649E1">
            <w:pPr>
              <w:jc w:val="both"/>
              <w:rPr>
                <w:rFonts w:cs="Arial"/>
                <w:szCs w:val="20"/>
              </w:rPr>
            </w:pPr>
            <w:r>
              <w:rPr>
                <w:rFonts w:cs="Arial"/>
                <w:szCs w:val="20"/>
              </w:rPr>
              <w:t>This t</w:t>
            </w:r>
            <w:r w:rsidRPr="000F271C">
              <w:rPr>
                <w:rFonts w:cs="Arial"/>
                <w:szCs w:val="20"/>
              </w:rPr>
              <w:t xml:space="preserve">earful and psychologically affected </w:t>
            </w:r>
            <w:r>
              <w:rPr>
                <w:rFonts w:cs="Arial"/>
                <w:szCs w:val="20"/>
              </w:rPr>
              <w:t>woman</w:t>
            </w:r>
            <w:r w:rsidRPr="000F271C">
              <w:rPr>
                <w:rFonts w:cs="Arial"/>
                <w:szCs w:val="20"/>
              </w:rPr>
              <w:t xml:space="preserve"> said, </w:t>
            </w:r>
            <w:r w:rsidRPr="000F271C">
              <w:rPr>
                <w:rFonts w:cs="Arial"/>
                <w:i/>
                <w:szCs w:val="20"/>
              </w:rPr>
              <w:t>“For years and years, doctors think that I am crazy, liar and it’s all in my head. No one believes me”</w:t>
            </w:r>
            <w:r w:rsidRPr="000F271C">
              <w:rPr>
                <w:rFonts w:cs="Arial"/>
                <w:szCs w:val="20"/>
              </w:rPr>
              <w:t xml:space="preserve">. </w:t>
            </w:r>
          </w:p>
          <w:p w:rsidR="00B245B3" w:rsidRDefault="00B245B3" w:rsidP="00A649E1">
            <w:pPr>
              <w:jc w:val="both"/>
              <w:rPr>
                <w:rFonts w:cs="Arial"/>
                <w:szCs w:val="20"/>
              </w:rPr>
            </w:pPr>
            <w:r w:rsidRPr="000F271C">
              <w:rPr>
                <w:rFonts w:cs="Arial"/>
                <w:szCs w:val="20"/>
              </w:rPr>
              <w:t xml:space="preserve">Examination under anaesthesia showed normal vulva, cervix, and immobile smooth </w:t>
            </w:r>
            <w:r>
              <w:rPr>
                <w:rFonts w:cs="Arial"/>
                <w:szCs w:val="20"/>
              </w:rPr>
              <w:t>2cm</w:t>
            </w:r>
            <w:r w:rsidRPr="000F271C">
              <w:rPr>
                <w:rFonts w:cs="Arial"/>
                <w:szCs w:val="20"/>
              </w:rPr>
              <w:t xml:space="preserve"> soft cystic lesion in the right lateral fornix with normal vaginal mucosa. Laparoscopy showed minimal endometriosis over left uterosacral ligament</w:t>
            </w:r>
            <w:r>
              <w:rPr>
                <w:rFonts w:cs="Arial"/>
                <w:szCs w:val="20"/>
              </w:rPr>
              <w:t>,</w:t>
            </w:r>
            <w:r w:rsidRPr="000F271C">
              <w:rPr>
                <w:rFonts w:cs="Arial"/>
                <w:szCs w:val="20"/>
              </w:rPr>
              <w:t xml:space="preserve"> excised. The vaginal cyst was deroofed, chocolate coloured material drained, no capsule noted, few endometriotic spots at the base was diathermised and left open. </w:t>
            </w:r>
            <w:r>
              <w:rPr>
                <w:rFonts w:cs="Arial"/>
                <w:szCs w:val="20"/>
              </w:rPr>
              <w:t>P</w:t>
            </w:r>
            <w:r w:rsidRPr="000F271C">
              <w:rPr>
                <w:rFonts w:cs="Arial"/>
                <w:szCs w:val="20"/>
              </w:rPr>
              <w:t>ostoperative</w:t>
            </w:r>
            <w:r>
              <w:rPr>
                <w:rFonts w:cs="Arial"/>
                <w:szCs w:val="20"/>
              </w:rPr>
              <w:t>ly</w:t>
            </w:r>
            <w:r w:rsidRPr="000F271C">
              <w:rPr>
                <w:rFonts w:cs="Arial"/>
                <w:szCs w:val="20"/>
              </w:rPr>
              <w:t xml:space="preserve"> said, </w:t>
            </w:r>
            <w:r w:rsidRPr="000F271C">
              <w:rPr>
                <w:rFonts w:cs="Arial"/>
                <w:i/>
                <w:szCs w:val="20"/>
              </w:rPr>
              <w:t>“I am so relieved that you found a reason for my pain. After all I am not crazy”</w:t>
            </w:r>
            <w:r w:rsidRPr="000F271C">
              <w:rPr>
                <w:rFonts w:cs="Arial"/>
                <w:szCs w:val="20"/>
              </w:rPr>
              <w:t xml:space="preserve">. Histology showed benign endometrial glands in endometrial stroma confirming endometriotic cyst of vagina. </w:t>
            </w:r>
          </w:p>
          <w:p w:rsidR="00B245B3" w:rsidRDefault="00B245B3" w:rsidP="00A649E1">
            <w:pPr>
              <w:jc w:val="both"/>
              <w:rPr>
                <w:rFonts w:cs="Arial"/>
                <w:szCs w:val="20"/>
              </w:rPr>
            </w:pPr>
          </w:p>
          <w:p w:rsidR="00B245B3" w:rsidRDefault="00B245B3" w:rsidP="00A649E1">
            <w:pPr>
              <w:jc w:val="both"/>
              <w:rPr>
                <w:rFonts w:cs="Arial"/>
                <w:szCs w:val="20"/>
              </w:rPr>
            </w:pPr>
            <w:r w:rsidRPr="000F271C">
              <w:rPr>
                <w:rFonts w:cs="Arial"/>
                <w:b/>
                <w:szCs w:val="20"/>
              </w:rPr>
              <w:t>Discussion</w:t>
            </w:r>
            <w:r>
              <w:rPr>
                <w:rFonts w:cs="Arial"/>
                <w:b/>
                <w:szCs w:val="20"/>
              </w:rPr>
              <w:t xml:space="preserve"> : </w:t>
            </w:r>
            <w:r>
              <w:rPr>
                <w:rFonts w:cs="Arial"/>
                <w:szCs w:val="20"/>
              </w:rPr>
              <w:t>B</w:t>
            </w:r>
            <w:r w:rsidRPr="000F271C">
              <w:rPr>
                <w:rFonts w:cs="Arial"/>
                <w:szCs w:val="20"/>
              </w:rPr>
              <w:t>enign cysts of vagina and vulva are relatively frequent encounter in gynaecology. Estimated prevalence of vaginal cyst is 1 in 200 women although many are asymptomatic with possible under representation. Reported incidence of Mullerian cyst (44%), epidermal inclusion cyst (23%), Gartner’s cyst (11%), Bartholin’s cyst (7%) and endometriotic cyst (7%)</w:t>
            </w:r>
            <w:r>
              <w:rPr>
                <w:rFonts w:cs="Arial"/>
                <w:szCs w:val="20"/>
              </w:rPr>
              <w:t>.</w:t>
            </w:r>
          </w:p>
          <w:p w:rsidR="00B245B3" w:rsidRPr="000F271C" w:rsidRDefault="00B245B3" w:rsidP="00A649E1">
            <w:pPr>
              <w:jc w:val="both"/>
              <w:rPr>
                <w:rFonts w:cs="Arial"/>
                <w:szCs w:val="20"/>
              </w:rPr>
            </w:pPr>
            <w:r w:rsidRPr="000F271C">
              <w:rPr>
                <w:rFonts w:cs="Arial"/>
                <w:szCs w:val="20"/>
              </w:rPr>
              <w:t xml:space="preserve"> </w:t>
            </w:r>
          </w:p>
          <w:p w:rsidR="00B245B3" w:rsidRDefault="00B245B3" w:rsidP="00A649E1">
            <w:pPr>
              <w:jc w:val="both"/>
              <w:rPr>
                <w:rFonts w:cs="Arial"/>
                <w:szCs w:val="20"/>
              </w:rPr>
            </w:pPr>
            <w:r w:rsidRPr="000F271C">
              <w:rPr>
                <w:rFonts w:cs="Arial"/>
                <w:szCs w:val="20"/>
              </w:rPr>
              <w:t xml:space="preserve">Endometriosis </w:t>
            </w:r>
            <w:r>
              <w:rPr>
                <w:rFonts w:cs="Arial"/>
                <w:szCs w:val="20"/>
              </w:rPr>
              <w:t xml:space="preserve">is </w:t>
            </w:r>
            <w:r w:rsidRPr="000F271C">
              <w:rPr>
                <w:rFonts w:cs="Arial"/>
                <w:szCs w:val="20"/>
              </w:rPr>
              <w:t xml:space="preserve">ectopic implantation of endometriotic stroma and glands. </w:t>
            </w:r>
            <w:r>
              <w:rPr>
                <w:rFonts w:cs="Arial"/>
                <w:szCs w:val="20"/>
              </w:rPr>
              <w:t>P</w:t>
            </w:r>
            <w:r w:rsidRPr="000F271C">
              <w:rPr>
                <w:rFonts w:cs="Arial"/>
                <w:szCs w:val="20"/>
              </w:rPr>
              <w:t xml:space="preserve">rimary vulva and vaginal endometriosis is rare. Superficial vaginal endometriosis </w:t>
            </w:r>
            <w:r>
              <w:rPr>
                <w:rFonts w:cs="Arial"/>
                <w:szCs w:val="20"/>
              </w:rPr>
              <w:t>v</w:t>
            </w:r>
            <w:r w:rsidRPr="000F271C">
              <w:rPr>
                <w:rFonts w:cs="Arial"/>
                <w:szCs w:val="20"/>
              </w:rPr>
              <w:t>aginal vault without involving pelvis, usually secondary to trauma</w:t>
            </w:r>
            <w:r>
              <w:rPr>
                <w:rFonts w:cs="Arial"/>
                <w:szCs w:val="20"/>
              </w:rPr>
              <w:t>/</w:t>
            </w:r>
            <w:r w:rsidRPr="000F271C">
              <w:rPr>
                <w:rFonts w:cs="Arial"/>
                <w:szCs w:val="20"/>
              </w:rPr>
              <w:t xml:space="preserve">previous surgery. Deep vaginal endometriosis typically occurs in posterior fornix with typical chocolate like appearance associated with pelvic endometriosis </w:t>
            </w:r>
            <w:r w:rsidRPr="002E01F3">
              <w:rPr>
                <w:rFonts w:cs="Arial"/>
                <w:szCs w:val="20"/>
              </w:rPr>
              <w:t>(Eilber KS &amp; Raz S, 2003).</w:t>
            </w:r>
          </w:p>
          <w:p w:rsidR="00B245B3" w:rsidRPr="002E01F3" w:rsidRDefault="00B245B3" w:rsidP="00A649E1">
            <w:pPr>
              <w:jc w:val="both"/>
              <w:rPr>
                <w:rFonts w:cs="Arial"/>
                <w:szCs w:val="20"/>
              </w:rPr>
            </w:pPr>
          </w:p>
          <w:p w:rsidR="00B245B3" w:rsidRPr="002E01F3" w:rsidRDefault="00B245B3" w:rsidP="00A649E1">
            <w:pPr>
              <w:jc w:val="both"/>
              <w:rPr>
                <w:rFonts w:cs="Arial"/>
                <w:szCs w:val="20"/>
              </w:rPr>
            </w:pPr>
            <w:r w:rsidRPr="002E01F3">
              <w:rPr>
                <w:rFonts w:cs="Arial"/>
                <w:szCs w:val="20"/>
              </w:rPr>
              <w:t xml:space="preserve">Schmidt states, </w:t>
            </w:r>
            <w:r w:rsidRPr="002E01F3">
              <w:rPr>
                <w:rFonts w:cs="Arial"/>
                <w:i/>
                <w:szCs w:val="20"/>
              </w:rPr>
              <w:t>“the vagina attracts too little serious or sustained study.”</w:t>
            </w:r>
            <w:r w:rsidRPr="002E01F3">
              <w:rPr>
                <w:rFonts w:cs="Arial"/>
                <w:szCs w:val="20"/>
              </w:rPr>
              <w:t xml:space="preserve"> (Schmidt WA 2003). Even though endometriotic cysts are rare,</w:t>
            </w:r>
            <w:r>
              <w:rPr>
                <w:rFonts w:cs="Arial"/>
                <w:szCs w:val="20"/>
              </w:rPr>
              <w:t xml:space="preserve"> </w:t>
            </w:r>
            <w:r w:rsidRPr="002E01F3">
              <w:rPr>
                <w:rFonts w:cs="Arial"/>
                <w:szCs w:val="20"/>
              </w:rPr>
              <w:t>can cause significant symptoms with effect on quality of life. Listening to woman</w:t>
            </w:r>
            <w:r>
              <w:rPr>
                <w:rFonts w:cs="Arial"/>
                <w:szCs w:val="20"/>
              </w:rPr>
              <w:t>/</w:t>
            </w:r>
            <w:r w:rsidRPr="002E01F3">
              <w:rPr>
                <w:rFonts w:cs="Arial"/>
                <w:szCs w:val="20"/>
              </w:rPr>
              <w:t>acknowledging, careful elicitation of history and adequate examination helps to aid diagnosis of this</w:t>
            </w:r>
            <w:r>
              <w:rPr>
                <w:rFonts w:cs="Arial"/>
                <w:szCs w:val="20"/>
              </w:rPr>
              <w:t>,</w:t>
            </w:r>
            <w:r w:rsidRPr="002E01F3">
              <w:rPr>
                <w:rFonts w:cs="Arial"/>
                <w:szCs w:val="20"/>
              </w:rPr>
              <w:t xml:space="preserve"> avoid patient dissatisfaction/depression due to the feeling of not being trusted by doctors. </w:t>
            </w:r>
            <w:r>
              <w:rPr>
                <w:rFonts w:cs="Arial"/>
                <w:szCs w:val="20"/>
              </w:rPr>
              <w:t>The</w:t>
            </w:r>
            <w:r w:rsidRPr="002E01F3">
              <w:rPr>
                <w:rFonts w:cs="Arial"/>
                <w:szCs w:val="20"/>
              </w:rPr>
              <w:t xml:space="preserve"> small risk of malignant transformation of vaginal endometriosis should not be ignored. Therefore early diagnosis and treatment of these rare lesions is important</w:t>
            </w:r>
            <w:r>
              <w:rPr>
                <w:rFonts w:cs="Arial"/>
                <w:szCs w:val="20"/>
              </w:rPr>
              <w:t>.</w:t>
            </w:r>
          </w:p>
          <w:p w:rsidR="00B245B3" w:rsidRPr="002E01F3" w:rsidRDefault="00B245B3" w:rsidP="00A649E1">
            <w:pPr>
              <w:jc w:val="both"/>
              <w:rPr>
                <w:rFonts w:cs="Arial"/>
                <w:szCs w:val="20"/>
              </w:rPr>
            </w:pPr>
            <w:r w:rsidRPr="002E01F3">
              <w:rPr>
                <w:rFonts w:cs="Arial"/>
                <w:szCs w:val="20"/>
              </w:rPr>
              <w:t>To our knowledge, this is the first case reported with right lateral fornix vaginal endometriotic cyst with no typical brown, blue or red appearance on gross examination.</w:t>
            </w:r>
          </w:p>
          <w:p w:rsidR="00B245B3" w:rsidRDefault="00B245B3" w:rsidP="00D20F2F"/>
        </w:tc>
      </w:tr>
    </w:tbl>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B17CF9">
      <w:pPr>
        <w:spacing w:line="276" w:lineRule="auto"/>
        <w:rPr>
          <w:rFonts w:cs="Arial"/>
          <w:b/>
        </w:rPr>
      </w:pPr>
    </w:p>
    <w:p w:rsidR="00B245B3" w:rsidRDefault="00B245B3" w:rsidP="00255158">
      <w:pPr>
        <w:spacing w:line="276" w:lineRule="auto"/>
        <w:rPr>
          <w:rFonts w:cs="Arial"/>
          <w:b/>
        </w:rPr>
      </w:pPr>
      <w:r>
        <w:rPr>
          <w:rFonts w:cs="Arial"/>
          <w:b/>
        </w:rPr>
        <w:br w:type="page"/>
      </w:r>
      <w:r>
        <w:rPr>
          <w:rFonts w:cs="Arial"/>
          <w:b/>
        </w:rPr>
        <w:lastRenderedPageBreak/>
        <w:t xml:space="preserve">          Notes</w:t>
      </w:r>
    </w:p>
    <w:p w:rsidR="00B245B3" w:rsidRDefault="00B245B3" w:rsidP="0064253B">
      <w:pPr>
        <w:spacing w:line="276" w:lineRule="auto"/>
        <w:rPr>
          <w:rFonts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7"/>
      </w:tblGrid>
      <w:tr w:rsidR="00B245B3" w:rsidTr="00E83ABC">
        <w:trPr>
          <w:trHeight w:val="14050"/>
        </w:trPr>
        <w:tc>
          <w:tcPr>
            <w:tcW w:w="10817" w:type="dxa"/>
          </w:tcPr>
          <w:p w:rsidR="00B245B3" w:rsidRPr="00E83ABC" w:rsidRDefault="00B245B3" w:rsidP="00E83ABC">
            <w:pPr>
              <w:spacing w:line="276" w:lineRule="auto"/>
              <w:rPr>
                <w:rFonts w:cs="Arial"/>
                <w:b/>
              </w:rPr>
            </w:pPr>
          </w:p>
        </w:tc>
      </w:tr>
    </w:tbl>
    <w:p w:rsidR="00B245B3" w:rsidRDefault="00B245B3" w:rsidP="00040605">
      <w:pPr>
        <w:spacing w:line="276" w:lineRule="auto"/>
        <w:rPr>
          <w:rFonts w:cs="Arial"/>
          <w:b/>
        </w:rPr>
      </w:pPr>
      <w:r>
        <w:rPr>
          <w:rFonts w:cs="Arial"/>
          <w:b/>
        </w:rPr>
        <w:lastRenderedPageBreak/>
        <w:t>Notes</w:t>
      </w:r>
    </w:p>
    <w:p w:rsidR="00B245B3" w:rsidRDefault="00B245B3" w:rsidP="00040605">
      <w:pPr>
        <w:spacing w:line="276" w:lineRule="auto"/>
        <w:rPr>
          <w:rFonts w:cs="Arial"/>
          <w:b/>
        </w:rPr>
      </w:pPr>
    </w:p>
    <w:p w:rsidR="00B245B3" w:rsidRDefault="00321143" w:rsidP="00040605">
      <w:pPr>
        <w:spacing w:line="276" w:lineRule="auto"/>
        <w:rPr>
          <w:rFonts w:cs="Arial"/>
          <w:b/>
        </w:rPr>
      </w:pPr>
      <w:r>
        <w:rPr>
          <w:noProof/>
          <w:lang w:eastAsia="en-GB"/>
        </w:rPr>
        <w:pict>
          <v:shape id="_x0000_s1033" type="#_x0000_t202" style="position:absolute;margin-left:9pt;margin-top:4.25pt;width:522pt;height:702pt;z-index:251666432">
            <v:textbox>
              <w:txbxContent>
                <w:p w:rsidR="00183714" w:rsidRDefault="00183714"/>
              </w:txbxContent>
            </v:textbox>
          </v:shape>
        </w:pict>
      </w: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040605">
      <w:pPr>
        <w:spacing w:line="276" w:lineRule="auto"/>
        <w:rPr>
          <w:rFonts w:cs="Arial"/>
          <w:b/>
        </w:rPr>
      </w:pPr>
    </w:p>
    <w:p w:rsidR="00B245B3" w:rsidRDefault="00B245B3" w:rsidP="00BA0CF8">
      <w:pPr>
        <w:spacing w:line="276" w:lineRule="auto"/>
        <w:rPr>
          <w:rFonts w:cs="Arial"/>
          <w:b/>
        </w:rPr>
      </w:pPr>
      <w:r>
        <w:rPr>
          <w:rFonts w:cs="Arial"/>
          <w:b/>
        </w:rPr>
        <w:t>Notes</w:t>
      </w:r>
    </w:p>
    <w:p w:rsidR="00B245B3" w:rsidRDefault="00321143" w:rsidP="00BA0CF8">
      <w:pPr>
        <w:spacing w:line="276" w:lineRule="auto"/>
        <w:rPr>
          <w:rFonts w:cs="Arial"/>
          <w:b/>
        </w:rPr>
      </w:pPr>
      <w:r>
        <w:rPr>
          <w:noProof/>
          <w:lang w:eastAsia="en-GB"/>
        </w:rPr>
        <w:pict>
          <v:shape id="_x0000_s1034" type="#_x0000_t202" style="position:absolute;margin-left:27pt;margin-top:4.25pt;width:513pt;height:702pt;z-index:251667456">
            <v:textbox>
              <w:txbxContent>
                <w:p w:rsidR="00183714" w:rsidRDefault="00183714"/>
              </w:txbxContent>
            </v:textbox>
          </v:shape>
        </w:pict>
      </w: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A0CF8">
      <w:pPr>
        <w:spacing w:line="276" w:lineRule="auto"/>
        <w:rPr>
          <w:rFonts w:cs="Arial"/>
          <w:b/>
        </w:rPr>
      </w:pPr>
    </w:p>
    <w:p w:rsidR="00B245B3" w:rsidRDefault="00B245B3" w:rsidP="00B17CF9">
      <w:pPr>
        <w:spacing w:line="276" w:lineRule="auto"/>
        <w:rPr>
          <w:rFonts w:cs="Arial"/>
        </w:rPr>
      </w:pPr>
    </w:p>
    <w:p w:rsidR="00B245B3" w:rsidRPr="00332F6D" w:rsidRDefault="00B245B3" w:rsidP="00332F6D">
      <w:pPr>
        <w:tabs>
          <w:tab w:val="left" w:pos="1260"/>
        </w:tabs>
        <w:spacing w:line="276" w:lineRule="auto"/>
        <w:rPr>
          <w:rFonts w:cs="Arial"/>
        </w:rPr>
      </w:pPr>
    </w:p>
    <w:p w:rsidR="00B245B3" w:rsidRDefault="00B245B3" w:rsidP="001B12C9">
      <w:pPr>
        <w:spacing w:line="276" w:lineRule="auto"/>
        <w:jc w:val="center"/>
        <w:rPr>
          <w:rFonts w:cs="Arial"/>
          <w:sz w:val="40"/>
          <w:szCs w:val="40"/>
        </w:rPr>
      </w:pPr>
    </w:p>
    <w:p w:rsidR="00B245B3" w:rsidRDefault="00B245B3" w:rsidP="001B12C9">
      <w:pPr>
        <w:spacing w:line="276" w:lineRule="auto"/>
        <w:jc w:val="center"/>
        <w:rPr>
          <w:rFonts w:cs="Arial"/>
          <w:sz w:val="40"/>
          <w:szCs w:val="40"/>
        </w:rPr>
      </w:pPr>
      <w:r w:rsidRPr="001B12C9">
        <w:rPr>
          <w:rFonts w:cs="Arial"/>
          <w:sz w:val="40"/>
          <w:szCs w:val="40"/>
        </w:rPr>
        <w:t xml:space="preserve">Welsh Obstetrics and Gynaecology Society </w:t>
      </w:r>
    </w:p>
    <w:p w:rsidR="00B245B3" w:rsidRDefault="00B245B3" w:rsidP="001B12C9">
      <w:pPr>
        <w:spacing w:line="276" w:lineRule="auto"/>
        <w:jc w:val="center"/>
        <w:rPr>
          <w:rFonts w:cs="Arial"/>
          <w:sz w:val="40"/>
          <w:szCs w:val="40"/>
        </w:rPr>
      </w:pPr>
    </w:p>
    <w:p w:rsidR="00B245B3" w:rsidRDefault="00321143" w:rsidP="001B12C9">
      <w:pPr>
        <w:spacing w:line="276" w:lineRule="auto"/>
        <w:jc w:val="center"/>
        <w:rPr>
          <w:rFonts w:cs="Arial"/>
          <w:sz w:val="32"/>
          <w:szCs w:val="32"/>
        </w:rPr>
      </w:pPr>
      <w:r>
        <w:rPr>
          <w:noProof/>
          <w:lang w:eastAsia="en-GB"/>
        </w:rPr>
        <w:pict>
          <v:shape id="_x0000_s1035" type="#_x0000_t109" style="position:absolute;left:0;text-align:left;margin-left:-29.55pt;margin-top:37.65pt;width:604.5pt;height:36.75pt;z-index:251659264" wrapcoords="-27 -441 -27 21159 21627 21159 21627 -441 -27 -441" fillcolor="gray">
            <w10:wrap type="through"/>
          </v:shape>
        </w:pic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r>
        <w:rPr>
          <w:rFonts w:cs="Arial"/>
          <w:sz w:val="32"/>
          <w:szCs w:val="32"/>
        </w:rPr>
        <w:t>The Parkway Hotel</w: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r>
        <w:rPr>
          <w:rFonts w:cs="Arial"/>
          <w:sz w:val="32"/>
          <w:szCs w:val="32"/>
        </w:rPr>
        <w:t>Cwmbran Drive</w: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r>
        <w:rPr>
          <w:rFonts w:cs="Arial"/>
          <w:sz w:val="32"/>
          <w:szCs w:val="32"/>
        </w:rPr>
        <w:t>Cwmbran</w: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r>
        <w:rPr>
          <w:rFonts w:cs="Arial"/>
          <w:sz w:val="32"/>
          <w:szCs w:val="32"/>
        </w:rPr>
        <w:t>Newport</w: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r>
        <w:rPr>
          <w:rFonts w:cs="Arial"/>
          <w:sz w:val="32"/>
          <w:szCs w:val="32"/>
        </w:rPr>
        <w:t>NP44 3UW</w: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r>
        <w:rPr>
          <w:rFonts w:cs="Arial"/>
          <w:sz w:val="32"/>
          <w:szCs w:val="32"/>
        </w:rPr>
        <w:t>Tel: 01633 871199</w: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r>
        <w:rPr>
          <w:rFonts w:cs="Arial"/>
          <w:sz w:val="32"/>
          <w:szCs w:val="32"/>
        </w:rPr>
        <w:t>£25 per person</w:t>
      </w: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32"/>
          <w:szCs w:val="32"/>
        </w:rPr>
      </w:pPr>
    </w:p>
    <w:p w:rsidR="00B245B3" w:rsidRDefault="00B245B3" w:rsidP="001B12C9">
      <w:pPr>
        <w:spacing w:line="276" w:lineRule="auto"/>
        <w:jc w:val="center"/>
        <w:rPr>
          <w:rFonts w:cs="Arial"/>
          <w:sz w:val="40"/>
          <w:szCs w:val="40"/>
        </w:rPr>
      </w:pPr>
      <w:r>
        <w:rPr>
          <w:rFonts w:cs="Arial"/>
          <w:sz w:val="32"/>
          <w:szCs w:val="32"/>
        </w:rPr>
        <w:t>Dinner – 7:30 PM</w:t>
      </w:r>
    </w:p>
    <w:p w:rsidR="00B245B3" w:rsidRDefault="00321143" w:rsidP="001B12C9">
      <w:pPr>
        <w:spacing w:line="276" w:lineRule="auto"/>
        <w:jc w:val="center"/>
        <w:rPr>
          <w:rFonts w:cs="Arial"/>
          <w:sz w:val="40"/>
          <w:szCs w:val="40"/>
        </w:rPr>
      </w:pPr>
      <w:r>
        <w:rPr>
          <w:noProof/>
          <w:lang w:eastAsia="en-GB"/>
        </w:rPr>
        <w:pict>
          <v:shape id="_x0000_s1036" type="#_x0000_t109" style="position:absolute;left:0;text-align:left;margin-left:-25.8pt;margin-top:42.7pt;width:600.75pt;height:36.75pt;z-index:251660288" wrapcoords="-27 -441 -27 21159 21627 21159 21627 -441 -27 -441" fillcolor="gray">
            <w10:wrap type="through"/>
          </v:shape>
        </w:pict>
      </w:r>
    </w:p>
    <w:p w:rsidR="00B245B3" w:rsidRPr="001B12C9" w:rsidRDefault="00B245B3" w:rsidP="001B12C9">
      <w:pPr>
        <w:spacing w:line="276" w:lineRule="auto"/>
        <w:jc w:val="center"/>
        <w:rPr>
          <w:rFonts w:cs="Arial"/>
          <w:sz w:val="40"/>
          <w:szCs w:val="40"/>
        </w:rPr>
      </w:pPr>
    </w:p>
    <w:p w:rsidR="00B245B3" w:rsidRDefault="00B245B3" w:rsidP="00B17CF9">
      <w:pPr>
        <w:spacing w:line="276" w:lineRule="auto"/>
        <w:rPr>
          <w:rFonts w:cs="Arial"/>
        </w:rPr>
      </w:pPr>
    </w:p>
    <w:p w:rsidR="00B245B3" w:rsidRDefault="00B245B3" w:rsidP="00B17CF9">
      <w:pPr>
        <w:spacing w:line="276" w:lineRule="auto"/>
        <w:rPr>
          <w:rFonts w:cs="Arial"/>
        </w:rPr>
      </w:pPr>
    </w:p>
    <w:p w:rsidR="003036DD" w:rsidRDefault="003036DD" w:rsidP="00B17CF9">
      <w:pPr>
        <w:spacing w:line="276" w:lineRule="auto"/>
        <w:rPr>
          <w:rFonts w:cs="Arial"/>
        </w:rPr>
      </w:pPr>
    </w:p>
    <w:p w:rsidR="00B245B3" w:rsidRPr="003036DD" w:rsidRDefault="003036DD" w:rsidP="003036DD">
      <w:pPr>
        <w:tabs>
          <w:tab w:val="left" w:pos="4410"/>
        </w:tabs>
        <w:rPr>
          <w:rFonts w:cs="Arial"/>
        </w:rPr>
      </w:pPr>
      <w:r>
        <w:rPr>
          <w:rFonts w:cs="Arial"/>
        </w:rPr>
        <w:tab/>
      </w:r>
    </w:p>
    <w:p w:rsidR="00B245B3" w:rsidRDefault="00B245B3" w:rsidP="00B17CF9">
      <w:pPr>
        <w:spacing w:line="276" w:lineRule="auto"/>
        <w:rPr>
          <w:rFonts w:cs="Arial"/>
        </w:rPr>
      </w:pPr>
    </w:p>
    <w:p w:rsidR="00B245B3" w:rsidRDefault="00F30211" w:rsidP="00B17CF9">
      <w:pPr>
        <w:spacing w:line="276" w:lineRule="auto"/>
        <w:rPr>
          <w:rFonts w:cs="Arial"/>
        </w:rPr>
      </w:pPr>
      <w:r>
        <w:rPr>
          <w:noProof/>
          <w:lang w:eastAsia="en-GB"/>
        </w:rPr>
        <w:drawing>
          <wp:anchor distT="0" distB="0" distL="114300" distR="114300" simplePos="0" relativeHeight="251657216" behindDoc="0" locked="0" layoutInCell="1" allowOverlap="1">
            <wp:simplePos x="0" y="0"/>
            <wp:positionH relativeFrom="column">
              <wp:posOffset>2809875</wp:posOffset>
            </wp:positionH>
            <wp:positionV relativeFrom="paragraph">
              <wp:posOffset>-184150</wp:posOffset>
            </wp:positionV>
            <wp:extent cx="1524000" cy="1466850"/>
            <wp:effectExtent l="19050" t="0" r="0" b="0"/>
            <wp:wrapThrough wrapText="bothSides">
              <wp:wrapPolygon edited="0">
                <wp:start x="-270" y="0"/>
                <wp:lineTo x="-270" y="21319"/>
                <wp:lineTo x="21600" y="21319"/>
                <wp:lineTo x="21600" y="0"/>
                <wp:lineTo x="-270" y="0"/>
              </wp:wrapPolygon>
            </wp:wrapThrough>
            <wp:docPr id="13" name="Picture 13" descr="Antenatal star take 3 e-mai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tenatal star take 3 e-mail small.JPG"/>
                    <pic:cNvPicPr>
                      <a:picLocks noChangeAspect="1" noChangeArrowheads="1"/>
                    </pic:cNvPicPr>
                  </pic:nvPicPr>
                  <pic:blipFill>
                    <a:blip r:embed="rId13"/>
                    <a:srcRect/>
                    <a:stretch>
                      <a:fillRect/>
                    </a:stretch>
                  </pic:blipFill>
                  <pic:spPr bwMode="auto">
                    <a:xfrm>
                      <a:off x="0" y="0"/>
                      <a:ext cx="1524000" cy="1466850"/>
                    </a:xfrm>
                    <a:prstGeom prst="rect">
                      <a:avLst/>
                    </a:prstGeom>
                    <a:noFill/>
                  </pic:spPr>
                </pic:pic>
              </a:graphicData>
            </a:graphic>
          </wp:anchor>
        </w:drawing>
      </w:r>
      <w:r w:rsidR="00B245B3">
        <w:rPr>
          <w:rFonts w:cs="Arial"/>
        </w:rPr>
        <w:t xml:space="preserve">        </w:t>
      </w: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Pr="00320C99" w:rsidRDefault="00B245B3" w:rsidP="00B17CF9">
      <w:pPr>
        <w:spacing w:line="276" w:lineRule="auto"/>
        <w:rPr>
          <w:rFonts w:cs="Arial"/>
          <w:b/>
          <w:sz w:val="28"/>
          <w:szCs w:val="28"/>
        </w:rPr>
      </w:pPr>
      <w:r>
        <w:rPr>
          <w:rFonts w:cs="Arial"/>
        </w:rPr>
        <w:t xml:space="preserve">                                       </w:t>
      </w:r>
      <w:r w:rsidRPr="00320C99">
        <w:rPr>
          <w:rFonts w:cs="Arial"/>
          <w:b/>
          <w:sz w:val="28"/>
          <w:szCs w:val="28"/>
        </w:rPr>
        <w:t>The Welsh Obstetric and Gynaecological Society</w:t>
      </w:r>
    </w:p>
    <w:p w:rsidR="00B245B3" w:rsidRPr="00320C99" w:rsidRDefault="00B245B3" w:rsidP="00B17CF9">
      <w:pPr>
        <w:spacing w:line="276" w:lineRule="auto"/>
        <w:rPr>
          <w:rFonts w:cs="Arial"/>
          <w:b/>
          <w:sz w:val="28"/>
          <w:szCs w:val="28"/>
        </w:rPr>
      </w:pPr>
    </w:p>
    <w:p w:rsidR="00B245B3" w:rsidRDefault="00B245B3" w:rsidP="0053171B">
      <w:pPr>
        <w:spacing w:line="276" w:lineRule="auto"/>
        <w:jc w:val="both"/>
        <w:rPr>
          <w:rFonts w:cs="Arial"/>
        </w:rPr>
      </w:pPr>
      <w:r>
        <w:rPr>
          <w:rFonts w:cs="Arial"/>
        </w:rPr>
        <w:t>The Welsh Obstetric and Gynaecological Society would like to thank the companies listed below for sponsoring this event. However, through acceptance of this sponsorship, no product endorsement is implied. The content of the programme has been developed by Department of Obstetrics and Gynaecology, Royal Gwent Hospital, Aneurin Bevan Health Board, Newport.</w:t>
      </w:r>
    </w:p>
    <w:p w:rsidR="00B245B3" w:rsidRDefault="00B245B3" w:rsidP="00B17CF9">
      <w:pPr>
        <w:spacing w:line="276" w:lineRule="auto"/>
        <w:rPr>
          <w:rFonts w:cs="Arial"/>
        </w:rPr>
      </w:pPr>
    </w:p>
    <w:p w:rsidR="00B245B3" w:rsidRDefault="00B245B3" w:rsidP="00750493">
      <w:pPr>
        <w:spacing w:line="276" w:lineRule="auto"/>
        <w:rPr>
          <w:rFonts w:cs="Arial"/>
        </w:rPr>
      </w:pPr>
    </w:p>
    <w:p w:rsidR="00B245B3" w:rsidRDefault="00F30211" w:rsidP="00B17CF9">
      <w:pPr>
        <w:spacing w:line="276" w:lineRule="auto"/>
        <w:rPr>
          <w:rFonts w:cs="Arial"/>
        </w:rPr>
      </w:pPr>
      <w:r>
        <w:rPr>
          <w:noProof/>
          <w:lang w:eastAsia="en-GB"/>
        </w:rPr>
        <w:drawing>
          <wp:anchor distT="0" distB="0" distL="114300" distR="114300" simplePos="0" relativeHeight="251656192" behindDoc="0" locked="0" layoutInCell="1" allowOverlap="1">
            <wp:simplePos x="0" y="0"/>
            <wp:positionH relativeFrom="column">
              <wp:posOffset>4572000</wp:posOffset>
            </wp:positionH>
            <wp:positionV relativeFrom="paragraph">
              <wp:posOffset>158115</wp:posOffset>
            </wp:positionV>
            <wp:extent cx="1943100" cy="676275"/>
            <wp:effectExtent l="19050" t="0" r="0" b="0"/>
            <wp:wrapThrough wrapText="bothSides">
              <wp:wrapPolygon edited="0">
                <wp:start x="-212" y="0"/>
                <wp:lineTo x="-212" y="21296"/>
                <wp:lineTo x="21600" y="21296"/>
                <wp:lineTo x="21600" y="0"/>
                <wp:lineTo x="-212"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943100" cy="676275"/>
                    </a:xfrm>
                    <a:prstGeom prst="rect">
                      <a:avLst/>
                    </a:prstGeom>
                    <a:noFill/>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342900</wp:posOffset>
            </wp:positionH>
            <wp:positionV relativeFrom="paragraph">
              <wp:posOffset>158115</wp:posOffset>
            </wp:positionV>
            <wp:extent cx="1714500" cy="61468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714500" cy="614680"/>
                    </a:xfrm>
                    <a:prstGeom prst="rect">
                      <a:avLst/>
                    </a:prstGeom>
                    <a:noFill/>
                  </pic:spPr>
                </pic:pic>
              </a:graphicData>
            </a:graphic>
          </wp:anchor>
        </w:drawing>
      </w:r>
      <w:r w:rsidR="00321143">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9pt;margin-top:3.45pt;width:153pt;height:59.65pt;z-index:251655168;mso-position-horizontal-relative:text;mso-position-vertical-relative:text" wrapcoords="-106 0 -106 21330 21600 21330 21600 0 -106 0" fillcolor="#0c9" strokeweight="1pt">
            <v:imagedata r:id="rId16" o:title=""/>
            <w10:wrap type="through"/>
          </v:shape>
          <o:OLEObject Type="Embed" ProgID="Unknown" ShapeID="_x0000_s1040" DrawAspect="Content" ObjectID="_1651571950" r:id="rId17"/>
        </w:object>
      </w: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F30211" w:rsidP="00B17CF9">
      <w:pPr>
        <w:spacing w:line="276" w:lineRule="auto"/>
        <w:rPr>
          <w:rFonts w:cs="Arial"/>
          <w:sz w:val="20"/>
          <w:szCs w:val="20"/>
        </w:rPr>
      </w:pPr>
      <w:r>
        <w:rPr>
          <w:noProof/>
          <w:lang w:eastAsia="en-GB"/>
        </w:rPr>
        <w:drawing>
          <wp:anchor distT="0" distB="0" distL="114300" distR="114300" simplePos="0" relativeHeight="251663360" behindDoc="0" locked="0" layoutInCell="1" allowOverlap="1">
            <wp:simplePos x="0" y="0"/>
            <wp:positionH relativeFrom="column">
              <wp:posOffset>2686050</wp:posOffset>
            </wp:positionH>
            <wp:positionV relativeFrom="paragraph">
              <wp:posOffset>65405</wp:posOffset>
            </wp:positionV>
            <wp:extent cx="1619250" cy="542925"/>
            <wp:effectExtent l="19050" t="0" r="0" b="0"/>
            <wp:wrapNone/>
            <wp:docPr id="17" name="Picture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8"/>
                    </pic:cNvPr>
                    <pic:cNvPicPr>
                      <a:picLocks noChangeAspect="1" noChangeArrowheads="1"/>
                    </pic:cNvPicPr>
                  </pic:nvPicPr>
                  <pic:blipFill>
                    <a:blip r:embed="rId19"/>
                    <a:srcRect/>
                    <a:stretch>
                      <a:fillRect/>
                    </a:stretch>
                  </pic:blipFill>
                  <pic:spPr bwMode="auto">
                    <a:xfrm>
                      <a:off x="0" y="0"/>
                      <a:ext cx="1619250" cy="542925"/>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514350</wp:posOffset>
            </wp:positionH>
            <wp:positionV relativeFrom="paragraph">
              <wp:posOffset>65405</wp:posOffset>
            </wp:positionV>
            <wp:extent cx="1428750" cy="42862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428750" cy="428625"/>
                    </a:xfrm>
                    <a:prstGeom prst="rect">
                      <a:avLst/>
                    </a:prstGeom>
                    <a:noFill/>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19050</wp:posOffset>
            </wp:positionV>
            <wp:extent cx="1428750" cy="457200"/>
            <wp:effectExtent l="19050" t="0" r="0" b="0"/>
            <wp:wrapSquare wrapText="r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1428750" cy="457200"/>
                    </a:xfrm>
                    <a:prstGeom prst="rect">
                      <a:avLst/>
                    </a:prstGeom>
                    <a:noFill/>
                  </pic:spPr>
                </pic:pic>
              </a:graphicData>
            </a:graphic>
          </wp:anchor>
        </w:drawing>
      </w:r>
      <w:r w:rsidR="007B5A12">
        <w:rPr>
          <w:rFonts w:cs="Arial"/>
          <w:color w:val="1122CC"/>
          <w:sz w:val="20"/>
          <w:szCs w:val="20"/>
        </w:rPr>
        <w:fldChar w:fldCharType="begin"/>
      </w:r>
      <w:r w:rsidR="00B245B3">
        <w:rPr>
          <w:rFonts w:cs="Arial"/>
          <w:color w:val="1122CC"/>
          <w:sz w:val="20"/>
          <w:szCs w:val="20"/>
        </w:rPr>
        <w:instrText xml:space="preserve"> INCLUDEPICTURE "http://t2.gstatic.com/images?q=tbn:ANd9GcSBaHrc0dcIc5RVC-zVN8cTP0h_F4ycvko3olE_vD6t_Keq47C_3TgvRYHt" \* MERGEFORMATINET </w:instrText>
      </w:r>
      <w:r w:rsidR="007B5A12">
        <w:rPr>
          <w:rFonts w:cs="Arial"/>
          <w:color w:val="1122CC"/>
          <w:sz w:val="20"/>
          <w:szCs w:val="20"/>
        </w:rPr>
        <w:fldChar w:fldCharType="end"/>
      </w:r>
    </w:p>
    <w:p w:rsidR="00B245B3" w:rsidRDefault="00B245B3" w:rsidP="00C607F3">
      <w:pPr>
        <w:tabs>
          <w:tab w:val="left" w:pos="4845"/>
        </w:tabs>
        <w:spacing w:line="276" w:lineRule="auto"/>
        <w:rPr>
          <w:rFonts w:cs="Arial"/>
        </w:rPr>
      </w:pPr>
      <w:r>
        <w:rPr>
          <w:rFonts w:cs="Arial"/>
          <w:sz w:val="20"/>
          <w:szCs w:val="20"/>
        </w:rPr>
        <w:tab/>
      </w:r>
      <w:r>
        <w:rPr>
          <w:rFonts w:cs="Arial"/>
          <w:sz w:val="20"/>
          <w:szCs w:val="20"/>
        </w:rPr>
        <w:br w:type="textWrapping" w:clear="all"/>
      </w:r>
    </w:p>
    <w:p w:rsidR="00B245B3" w:rsidRDefault="00F30211" w:rsidP="00B17CF9">
      <w:pPr>
        <w:spacing w:line="276" w:lineRule="auto"/>
        <w:rPr>
          <w:rFonts w:cs="Arial"/>
        </w:rPr>
      </w:pPr>
      <w:r>
        <w:rPr>
          <w:noProof/>
          <w:lang w:eastAsia="en-GB"/>
        </w:rPr>
        <w:drawing>
          <wp:anchor distT="0" distB="0" distL="114300" distR="114300" simplePos="0" relativeHeight="251665408" behindDoc="0" locked="0" layoutInCell="1" allowOverlap="1">
            <wp:simplePos x="0" y="0"/>
            <wp:positionH relativeFrom="column">
              <wp:posOffset>2057400</wp:posOffset>
            </wp:positionH>
            <wp:positionV relativeFrom="paragraph">
              <wp:posOffset>73025</wp:posOffset>
            </wp:positionV>
            <wp:extent cx="2171700" cy="53149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2171700" cy="531495"/>
                    </a:xfrm>
                    <a:prstGeom prst="rect">
                      <a:avLst/>
                    </a:prstGeom>
                    <a:noFill/>
                  </pic:spPr>
                </pic:pic>
              </a:graphicData>
            </a:graphic>
          </wp:anchor>
        </w:drawing>
      </w: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B245B3" w:rsidP="00B17CF9">
      <w:pPr>
        <w:spacing w:line="276" w:lineRule="auto"/>
        <w:rPr>
          <w:rFonts w:cs="Arial"/>
        </w:rPr>
      </w:pPr>
    </w:p>
    <w:p w:rsidR="00B245B3" w:rsidRDefault="00321143" w:rsidP="00B17CF9">
      <w:pPr>
        <w:spacing w:line="276" w:lineRule="auto"/>
        <w:rPr>
          <w:rFonts w:cs="Arial"/>
        </w:rPr>
      </w:pPr>
      <w:r>
        <w:rPr>
          <w:noProof/>
          <w:lang w:eastAsia="en-GB"/>
        </w:rPr>
        <w:pict>
          <v:shape id="_x0000_s1045" type="#_x0000_t109" style="position:absolute;margin-left:-42.95pt;margin-top:22.15pt;width:663.25pt;height:36.75pt;z-index:251658240" wrapcoords="-27 -441 -27 21159 21627 21159 21627 -441 -27 -441" fillcolor="gray">
            <w10:wrap type="through"/>
          </v:shape>
        </w:pict>
      </w:r>
    </w:p>
    <w:p w:rsidR="00B245B3" w:rsidRDefault="00B245B3" w:rsidP="00B17CF9">
      <w:pPr>
        <w:spacing w:line="276" w:lineRule="auto"/>
        <w:rPr>
          <w:rFonts w:cs="Arial"/>
        </w:rPr>
      </w:pPr>
    </w:p>
    <w:p w:rsidR="00B245B3" w:rsidRPr="00B17CF9" w:rsidRDefault="00B245B3" w:rsidP="00B17CF9">
      <w:pPr>
        <w:spacing w:line="276" w:lineRule="auto"/>
        <w:rPr>
          <w:rFonts w:cs="Arial"/>
        </w:rPr>
      </w:pPr>
    </w:p>
    <w:sectPr w:rsidR="00B245B3" w:rsidRPr="00B17CF9" w:rsidSect="00DE0D69">
      <w:pgSz w:w="11906" w:h="16838"/>
      <w:pgMar w:top="567" w:right="282"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14" w:rsidRDefault="00183714" w:rsidP="0077294F">
      <w:r>
        <w:separator/>
      </w:r>
    </w:p>
  </w:endnote>
  <w:endnote w:type="continuationSeparator" w:id="0">
    <w:p w:rsidR="00183714" w:rsidRDefault="00183714" w:rsidP="0077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RWSamarkandD-Regu">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14" w:rsidRDefault="00183714" w:rsidP="0077294F">
      <w:r>
        <w:separator/>
      </w:r>
    </w:p>
  </w:footnote>
  <w:footnote w:type="continuationSeparator" w:id="0">
    <w:p w:rsidR="00183714" w:rsidRDefault="00183714" w:rsidP="0077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E695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171F"/>
    <w:rsid w:val="00015D8C"/>
    <w:rsid w:val="00017C90"/>
    <w:rsid w:val="00023D8D"/>
    <w:rsid w:val="0004013D"/>
    <w:rsid w:val="00040605"/>
    <w:rsid w:val="00052661"/>
    <w:rsid w:val="00054FC1"/>
    <w:rsid w:val="00055B52"/>
    <w:rsid w:val="000841EE"/>
    <w:rsid w:val="00091B52"/>
    <w:rsid w:val="00095E15"/>
    <w:rsid w:val="000A18E8"/>
    <w:rsid w:val="000A4A61"/>
    <w:rsid w:val="000B30B3"/>
    <w:rsid w:val="000E3FB8"/>
    <w:rsid w:val="000E635D"/>
    <w:rsid w:val="000F271C"/>
    <w:rsid w:val="00112AC3"/>
    <w:rsid w:val="00116275"/>
    <w:rsid w:val="001337F0"/>
    <w:rsid w:val="00141226"/>
    <w:rsid w:val="00161B45"/>
    <w:rsid w:val="001630B4"/>
    <w:rsid w:val="00166CF5"/>
    <w:rsid w:val="00177D99"/>
    <w:rsid w:val="00183714"/>
    <w:rsid w:val="001B12C9"/>
    <w:rsid w:val="001C33DB"/>
    <w:rsid w:val="001D2624"/>
    <w:rsid w:val="001D6806"/>
    <w:rsid w:val="001E6E39"/>
    <w:rsid w:val="001F067F"/>
    <w:rsid w:val="00203F54"/>
    <w:rsid w:val="0020754F"/>
    <w:rsid w:val="0021562E"/>
    <w:rsid w:val="00245564"/>
    <w:rsid w:val="00246255"/>
    <w:rsid w:val="00255158"/>
    <w:rsid w:val="002653CC"/>
    <w:rsid w:val="0027193E"/>
    <w:rsid w:val="002763AC"/>
    <w:rsid w:val="002967D2"/>
    <w:rsid w:val="002A42F9"/>
    <w:rsid w:val="002E01F3"/>
    <w:rsid w:val="002F19C4"/>
    <w:rsid w:val="002F7827"/>
    <w:rsid w:val="003020FF"/>
    <w:rsid w:val="003036DD"/>
    <w:rsid w:val="00305101"/>
    <w:rsid w:val="00310D7C"/>
    <w:rsid w:val="00316565"/>
    <w:rsid w:val="00320C99"/>
    <w:rsid w:val="00321143"/>
    <w:rsid w:val="00332F6D"/>
    <w:rsid w:val="003611A1"/>
    <w:rsid w:val="00390E3B"/>
    <w:rsid w:val="003C3780"/>
    <w:rsid w:val="003C6DFC"/>
    <w:rsid w:val="003E29B1"/>
    <w:rsid w:val="003E6241"/>
    <w:rsid w:val="003E6E91"/>
    <w:rsid w:val="003F419E"/>
    <w:rsid w:val="003F58E6"/>
    <w:rsid w:val="00406E97"/>
    <w:rsid w:val="00417D50"/>
    <w:rsid w:val="00421E7D"/>
    <w:rsid w:val="00463C70"/>
    <w:rsid w:val="00464925"/>
    <w:rsid w:val="00472B41"/>
    <w:rsid w:val="004A1522"/>
    <w:rsid w:val="004A768F"/>
    <w:rsid w:val="004B1621"/>
    <w:rsid w:val="004C7565"/>
    <w:rsid w:val="004C7C58"/>
    <w:rsid w:val="004D25D8"/>
    <w:rsid w:val="004E1E80"/>
    <w:rsid w:val="004F500E"/>
    <w:rsid w:val="00505BF2"/>
    <w:rsid w:val="0051290F"/>
    <w:rsid w:val="0053171B"/>
    <w:rsid w:val="005411CE"/>
    <w:rsid w:val="00541813"/>
    <w:rsid w:val="00553BE2"/>
    <w:rsid w:val="005553BE"/>
    <w:rsid w:val="00555A4C"/>
    <w:rsid w:val="00556AD9"/>
    <w:rsid w:val="00563222"/>
    <w:rsid w:val="005660C1"/>
    <w:rsid w:val="005B1A4B"/>
    <w:rsid w:val="005D14FF"/>
    <w:rsid w:val="005F23F9"/>
    <w:rsid w:val="00602C75"/>
    <w:rsid w:val="0060640D"/>
    <w:rsid w:val="006234A7"/>
    <w:rsid w:val="0063134F"/>
    <w:rsid w:val="006313D8"/>
    <w:rsid w:val="00641B1D"/>
    <w:rsid w:val="0064253B"/>
    <w:rsid w:val="006469F1"/>
    <w:rsid w:val="006611FC"/>
    <w:rsid w:val="0067169D"/>
    <w:rsid w:val="00673D9E"/>
    <w:rsid w:val="006931D2"/>
    <w:rsid w:val="00696E8E"/>
    <w:rsid w:val="00697C0A"/>
    <w:rsid w:val="006A4AC0"/>
    <w:rsid w:val="006A50B3"/>
    <w:rsid w:val="006D37FE"/>
    <w:rsid w:val="006D617D"/>
    <w:rsid w:val="006F428D"/>
    <w:rsid w:val="007045BA"/>
    <w:rsid w:val="00717C06"/>
    <w:rsid w:val="00730740"/>
    <w:rsid w:val="00750493"/>
    <w:rsid w:val="0076547F"/>
    <w:rsid w:val="0077294F"/>
    <w:rsid w:val="007A0E49"/>
    <w:rsid w:val="007B5A12"/>
    <w:rsid w:val="00807897"/>
    <w:rsid w:val="008104E3"/>
    <w:rsid w:val="00810A21"/>
    <w:rsid w:val="00811F1D"/>
    <w:rsid w:val="00816DF9"/>
    <w:rsid w:val="00821FBC"/>
    <w:rsid w:val="008230D5"/>
    <w:rsid w:val="00834DA9"/>
    <w:rsid w:val="0085556A"/>
    <w:rsid w:val="008603E8"/>
    <w:rsid w:val="00892805"/>
    <w:rsid w:val="008A17D4"/>
    <w:rsid w:val="008A54E6"/>
    <w:rsid w:val="008B38D8"/>
    <w:rsid w:val="008C7281"/>
    <w:rsid w:val="008D1371"/>
    <w:rsid w:val="008D7C43"/>
    <w:rsid w:val="008F5F11"/>
    <w:rsid w:val="00905164"/>
    <w:rsid w:val="00915424"/>
    <w:rsid w:val="00920CC9"/>
    <w:rsid w:val="0093532F"/>
    <w:rsid w:val="009623EE"/>
    <w:rsid w:val="009842C4"/>
    <w:rsid w:val="009B1454"/>
    <w:rsid w:val="00A32255"/>
    <w:rsid w:val="00A34632"/>
    <w:rsid w:val="00A4247D"/>
    <w:rsid w:val="00A52CE1"/>
    <w:rsid w:val="00A60A1C"/>
    <w:rsid w:val="00A649E1"/>
    <w:rsid w:val="00A66765"/>
    <w:rsid w:val="00AA4F9C"/>
    <w:rsid w:val="00AA7CB3"/>
    <w:rsid w:val="00AB581A"/>
    <w:rsid w:val="00AD283D"/>
    <w:rsid w:val="00AD5B8C"/>
    <w:rsid w:val="00AF3600"/>
    <w:rsid w:val="00B01F5C"/>
    <w:rsid w:val="00B07F54"/>
    <w:rsid w:val="00B10E27"/>
    <w:rsid w:val="00B14A09"/>
    <w:rsid w:val="00B17CF9"/>
    <w:rsid w:val="00B22742"/>
    <w:rsid w:val="00B245B3"/>
    <w:rsid w:val="00B2539C"/>
    <w:rsid w:val="00B377E2"/>
    <w:rsid w:val="00B83DBE"/>
    <w:rsid w:val="00BA0CF8"/>
    <w:rsid w:val="00BA4810"/>
    <w:rsid w:val="00BB2E8C"/>
    <w:rsid w:val="00BC63F9"/>
    <w:rsid w:val="00BC7E6F"/>
    <w:rsid w:val="00BD0DE6"/>
    <w:rsid w:val="00BD2446"/>
    <w:rsid w:val="00BD3DDF"/>
    <w:rsid w:val="00BE0179"/>
    <w:rsid w:val="00BE1192"/>
    <w:rsid w:val="00BF5C7A"/>
    <w:rsid w:val="00C03367"/>
    <w:rsid w:val="00C10A90"/>
    <w:rsid w:val="00C10FA6"/>
    <w:rsid w:val="00C1171F"/>
    <w:rsid w:val="00C238A7"/>
    <w:rsid w:val="00C46DA3"/>
    <w:rsid w:val="00C607F3"/>
    <w:rsid w:val="00C679A9"/>
    <w:rsid w:val="00C70C51"/>
    <w:rsid w:val="00C71D9E"/>
    <w:rsid w:val="00C87652"/>
    <w:rsid w:val="00CA670D"/>
    <w:rsid w:val="00CE0E12"/>
    <w:rsid w:val="00CE4DAD"/>
    <w:rsid w:val="00D02724"/>
    <w:rsid w:val="00D03651"/>
    <w:rsid w:val="00D201F1"/>
    <w:rsid w:val="00D20F2F"/>
    <w:rsid w:val="00D34C08"/>
    <w:rsid w:val="00D5232D"/>
    <w:rsid w:val="00D63319"/>
    <w:rsid w:val="00D65474"/>
    <w:rsid w:val="00D67A20"/>
    <w:rsid w:val="00D8166D"/>
    <w:rsid w:val="00D866E4"/>
    <w:rsid w:val="00D9008B"/>
    <w:rsid w:val="00D965B0"/>
    <w:rsid w:val="00DC0A14"/>
    <w:rsid w:val="00DC5555"/>
    <w:rsid w:val="00DE0D69"/>
    <w:rsid w:val="00DE756A"/>
    <w:rsid w:val="00DF028D"/>
    <w:rsid w:val="00E007B6"/>
    <w:rsid w:val="00E1512F"/>
    <w:rsid w:val="00E203E2"/>
    <w:rsid w:val="00E20A50"/>
    <w:rsid w:val="00E25E1C"/>
    <w:rsid w:val="00E41E55"/>
    <w:rsid w:val="00E53C6D"/>
    <w:rsid w:val="00E57EB3"/>
    <w:rsid w:val="00E6074E"/>
    <w:rsid w:val="00E83ABC"/>
    <w:rsid w:val="00E916A1"/>
    <w:rsid w:val="00EA19B0"/>
    <w:rsid w:val="00EA7CA4"/>
    <w:rsid w:val="00EB5DD6"/>
    <w:rsid w:val="00EC684D"/>
    <w:rsid w:val="00EF215A"/>
    <w:rsid w:val="00EF4BB7"/>
    <w:rsid w:val="00EF4CB8"/>
    <w:rsid w:val="00EF5DEC"/>
    <w:rsid w:val="00F008C9"/>
    <w:rsid w:val="00F05698"/>
    <w:rsid w:val="00F20158"/>
    <w:rsid w:val="00F30211"/>
    <w:rsid w:val="00F44228"/>
    <w:rsid w:val="00F66F51"/>
    <w:rsid w:val="00F82D52"/>
    <w:rsid w:val="00F8426F"/>
    <w:rsid w:val="00FA0897"/>
    <w:rsid w:val="00FA60F8"/>
    <w:rsid w:val="00FB4792"/>
    <w:rsid w:val="00FB47D8"/>
    <w:rsid w:val="00FC0697"/>
    <w:rsid w:val="00FC442A"/>
    <w:rsid w:val="00FF0A40"/>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hapeDefaults>
    <o:shapedefaults v:ext="edit" spidmax="1049"/>
    <o:shapelayout v:ext="edit">
      <o:idmap v:ext="edit" data="1"/>
    </o:shapelayout>
  </w:shapeDefaults>
  <w:decimalSymbol w:val="."/>
  <w:listSeparator w:val=","/>
  <w15:docId w15:val="{6D682B75-350F-4240-B7D8-06C734A2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1A"/>
    <w:rPr>
      <w:rFonts w:ascii="Arial" w:hAnsi="Arial"/>
      <w:sz w:val="24"/>
      <w:szCs w:val="24"/>
      <w:lang w:eastAsia="en-US"/>
    </w:rPr>
  </w:style>
  <w:style w:type="paragraph" w:styleId="Heading1">
    <w:name w:val="heading 1"/>
    <w:basedOn w:val="Normal"/>
    <w:link w:val="Heading1Char"/>
    <w:uiPriority w:val="99"/>
    <w:qFormat/>
    <w:rsid w:val="00AB581A"/>
    <w:pPr>
      <w:spacing w:before="100" w:beforeAutospacing="1" w:after="100" w:afterAutospacing="1"/>
      <w:outlineLvl w:val="0"/>
    </w:pPr>
    <w:rPr>
      <w:rFonts w:ascii="Verdana" w:hAnsi="Verdana"/>
      <w:b/>
      <w:bCs/>
      <w:color w:val="3D1F61"/>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93E"/>
    <w:rPr>
      <w:rFonts w:ascii="Cambria" w:hAnsi="Cambria" w:cs="Times New Roman"/>
      <w:b/>
      <w:bCs/>
      <w:kern w:val="32"/>
      <w:sz w:val="32"/>
      <w:szCs w:val="32"/>
      <w:lang w:eastAsia="en-US"/>
    </w:rPr>
  </w:style>
  <w:style w:type="paragraph" w:styleId="NormalWeb">
    <w:name w:val="Normal (Web)"/>
    <w:basedOn w:val="Normal"/>
    <w:uiPriority w:val="99"/>
    <w:rsid w:val="00AB581A"/>
    <w:pPr>
      <w:spacing w:before="100" w:beforeAutospacing="1" w:after="100" w:afterAutospacing="1"/>
      <w:jc w:val="both"/>
    </w:pPr>
    <w:rPr>
      <w:rFonts w:ascii="Times New Roman" w:hAnsi="Times New Roman"/>
    </w:rPr>
  </w:style>
  <w:style w:type="paragraph" w:customStyle="1" w:styleId="p11">
    <w:name w:val="p11"/>
    <w:basedOn w:val="Normal"/>
    <w:uiPriority w:val="99"/>
    <w:rsid w:val="00AB581A"/>
    <w:pPr>
      <w:widowControl w:val="0"/>
      <w:tabs>
        <w:tab w:val="left" w:pos="720"/>
      </w:tabs>
      <w:autoSpaceDE w:val="0"/>
      <w:autoSpaceDN w:val="0"/>
      <w:spacing w:line="280" w:lineRule="atLeast"/>
    </w:pPr>
    <w:rPr>
      <w:rFonts w:ascii="Times New Roman" w:hAnsi="Times New Roman"/>
    </w:rPr>
  </w:style>
  <w:style w:type="paragraph" w:customStyle="1" w:styleId="p22">
    <w:name w:val="p22"/>
    <w:basedOn w:val="Normal"/>
    <w:uiPriority w:val="99"/>
    <w:rsid w:val="00AB581A"/>
    <w:pPr>
      <w:widowControl w:val="0"/>
      <w:autoSpaceDE w:val="0"/>
      <w:autoSpaceDN w:val="0"/>
      <w:spacing w:line="280" w:lineRule="atLeast"/>
      <w:ind w:left="1508" w:hanging="432"/>
    </w:pPr>
    <w:rPr>
      <w:rFonts w:ascii="Times New Roman" w:hAnsi="Times New Roman"/>
    </w:rPr>
  </w:style>
  <w:style w:type="paragraph" w:customStyle="1" w:styleId="p24">
    <w:name w:val="p24"/>
    <w:basedOn w:val="Normal"/>
    <w:uiPriority w:val="99"/>
    <w:rsid w:val="00AB581A"/>
    <w:pPr>
      <w:widowControl w:val="0"/>
      <w:tabs>
        <w:tab w:val="left" w:pos="720"/>
      </w:tabs>
      <w:autoSpaceDE w:val="0"/>
      <w:autoSpaceDN w:val="0"/>
      <w:spacing w:line="240" w:lineRule="atLeast"/>
    </w:pPr>
    <w:rPr>
      <w:rFonts w:ascii="Times New Roman" w:hAnsi="Times New Roman"/>
    </w:rPr>
  </w:style>
  <w:style w:type="paragraph" w:styleId="BodyText2">
    <w:name w:val="Body Text 2"/>
    <w:basedOn w:val="Normal"/>
    <w:link w:val="BodyText2Char"/>
    <w:uiPriority w:val="99"/>
    <w:rsid w:val="00AB581A"/>
    <w:pPr>
      <w:widowControl w:val="0"/>
      <w:tabs>
        <w:tab w:val="left" w:pos="720"/>
      </w:tabs>
      <w:autoSpaceDE w:val="0"/>
      <w:autoSpaceDN w:val="0"/>
      <w:spacing w:line="280" w:lineRule="exact"/>
    </w:pPr>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27193E"/>
    <w:rPr>
      <w:rFonts w:ascii="Arial" w:hAnsi="Arial" w:cs="Times New Roman"/>
      <w:sz w:val="24"/>
      <w:szCs w:val="24"/>
      <w:lang w:eastAsia="en-US"/>
    </w:rPr>
  </w:style>
  <w:style w:type="paragraph" w:styleId="Header">
    <w:name w:val="header"/>
    <w:basedOn w:val="Normal"/>
    <w:link w:val="HeaderChar"/>
    <w:uiPriority w:val="99"/>
    <w:rsid w:val="0077294F"/>
    <w:pPr>
      <w:tabs>
        <w:tab w:val="center" w:pos="4680"/>
        <w:tab w:val="right" w:pos="9360"/>
      </w:tabs>
    </w:pPr>
  </w:style>
  <w:style w:type="character" w:customStyle="1" w:styleId="HeaderChar">
    <w:name w:val="Header Char"/>
    <w:basedOn w:val="DefaultParagraphFont"/>
    <w:link w:val="Header"/>
    <w:uiPriority w:val="99"/>
    <w:locked/>
    <w:rsid w:val="0077294F"/>
    <w:rPr>
      <w:rFonts w:ascii="Arial" w:hAnsi="Arial" w:cs="Times New Roman"/>
      <w:sz w:val="24"/>
      <w:szCs w:val="24"/>
      <w:lang w:val="en-GB"/>
    </w:rPr>
  </w:style>
  <w:style w:type="paragraph" w:styleId="Footer">
    <w:name w:val="footer"/>
    <w:basedOn w:val="Normal"/>
    <w:link w:val="FooterChar"/>
    <w:uiPriority w:val="99"/>
    <w:rsid w:val="0077294F"/>
    <w:pPr>
      <w:tabs>
        <w:tab w:val="center" w:pos="4680"/>
        <w:tab w:val="right" w:pos="9360"/>
      </w:tabs>
    </w:pPr>
  </w:style>
  <w:style w:type="character" w:customStyle="1" w:styleId="FooterChar">
    <w:name w:val="Footer Char"/>
    <w:basedOn w:val="DefaultParagraphFont"/>
    <w:link w:val="Footer"/>
    <w:uiPriority w:val="99"/>
    <w:locked/>
    <w:rsid w:val="0077294F"/>
    <w:rPr>
      <w:rFonts w:ascii="Arial" w:hAnsi="Arial" w:cs="Times New Roman"/>
      <w:sz w:val="24"/>
      <w:szCs w:val="24"/>
      <w:lang w:val="en-GB"/>
    </w:rPr>
  </w:style>
  <w:style w:type="paragraph" w:customStyle="1" w:styleId="Normal12pt">
    <w:name w:val="Normal + 12 pt"/>
    <w:basedOn w:val="Normal"/>
    <w:link w:val="Normal12ptChar"/>
    <w:uiPriority w:val="99"/>
    <w:rsid w:val="005411CE"/>
    <w:pPr>
      <w:autoSpaceDE w:val="0"/>
      <w:autoSpaceDN w:val="0"/>
      <w:adjustRightInd w:val="0"/>
    </w:pPr>
    <w:rPr>
      <w:rFonts w:ascii="Calibri" w:hAnsi="Calibri" w:cs="Arial"/>
      <w:sz w:val="20"/>
      <w:szCs w:val="20"/>
      <w:lang w:eastAsia="en-GB"/>
    </w:rPr>
  </w:style>
  <w:style w:type="character" w:customStyle="1" w:styleId="Normal12ptChar">
    <w:name w:val="Normal + 12 pt Char"/>
    <w:basedOn w:val="DefaultParagraphFont"/>
    <w:link w:val="Normal12pt"/>
    <w:uiPriority w:val="99"/>
    <w:locked/>
    <w:rsid w:val="005411CE"/>
    <w:rPr>
      <w:rFonts w:ascii="Calibri" w:hAnsi="Calibri" w:cs="Arial"/>
      <w:lang w:val="en-GB" w:eastAsia="en-GB"/>
    </w:rPr>
  </w:style>
  <w:style w:type="paragraph" w:customStyle="1" w:styleId="Default">
    <w:name w:val="Default"/>
    <w:uiPriority w:val="99"/>
    <w:rsid w:val="00017C90"/>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CE0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7169D"/>
    <w:rPr>
      <w:rFonts w:ascii="Calibri" w:hAnsi="Calibri"/>
      <w:lang w:eastAsia="en-US"/>
    </w:rPr>
  </w:style>
  <w:style w:type="character" w:customStyle="1" w:styleId="apple-style-span">
    <w:name w:val="apple-style-span"/>
    <w:uiPriority w:val="99"/>
    <w:rsid w:val="0067169D"/>
  </w:style>
  <w:style w:type="paragraph" w:customStyle="1" w:styleId="Body1">
    <w:name w:val="Body 1"/>
    <w:uiPriority w:val="99"/>
    <w:rsid w:val="00FC442A"/>
    <w:rPr>
      <w:rFonts w:ascii="Helvetica" w:eastAsia="Arial Unicode MS" w:hAnsi="Helvetica"/>
      <w:color w:val="000000"/>
      <w:sz w:val="24"/>
      <w:szCs w:val="20"/>
      <w:lang w:eastAsia="en-US"/>
    </w:rPr>
  </w:style>
  <w:style w:type="character" w:customStyle="1" w:styleId="highlight">
    <w:name w:val="highlight"/>
    <w:basedOn w:val="DefaultParagraphFont"/>
    <w:uiPriority w:val="99"/>
    <w:rsid w:val="00821FBC"/>
    <w:rPr>
      <w:rFonts w:cs="Times New Roman"/>
    </w:rPr>
  </w:style>
  <w:style w:type="character" w:styleId="Hyperlink">
    <w:name w:val="Hyperlink"/>
    <w:basedOn w:val="DefaultParagraphFont"/>
    <w:uiPriority w:val="99"/>
    <w:rsid w:val="0020754F"/>
    <w:rPr>
      <w:rFonts w:cs="Times New Roman"/>
      <w:color w:val="0000FF"/>
      <w:u w:val="single"/>
    </w:rPr>
  </w:style>
  <w:style w:type="paragraph" w:styleId="BalloonText">
    <w:name w:val="Balloon Text"/>
    <w:basedOn w:val="Normal"/>
    <w:link w:val="BalloonTextChar"/>
    <w:uiPriority w:val="99"/>
    <w:semiHidden/>
    <w:unhideWhenUsed/>
    <w:rsid w:val="002F19C4"/>
    <w:rPr>
      <w:rFonts w:ascii="Tahoma" w:hAnsi="Tahoma" w:cs="Tahoma"/>
      <w:sz w:val="16"/>
      <w:szCs w:val="16"/>
    </w:rPr>
  </w:style>
  <w:style w:type="character" w:customStyle="1" w:styleId="BalloonTextChar">
    <w:name w:val="Balloon Text Char"/>
    <w:basedOn w:val="DefaultParagraphFont"/>
    <w:link w:val="BalloonText"/>
    <w:uiPriority w:val="99"/>
    <w:semiHidden/>
    <w:rsid w:val="002F19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visitams.com/ho"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en.wikipedia.org/w/index.php?title=Paul_Tr%C3%A9naunay&amp;action=edit&amp;redlink=1"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urice_Klipp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AF227-AD9C-44B2-BF32-7250483B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8861</Words>
  <Characters>50514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David William Sturdee</vt:lpstr>
    </vt:vector>
  </TitlesOfParts>
  <Company>Gwent Healthcare NHS Trust</Company>
  <LinksUpToDate>false</LinksUpToDate>
  <CharactersWithSpaces>59257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William Sturdee</dc:title>
  <dc:subject/>
  <dc:creator>Gwent Healthcare</dc:creator>
  <cp:keywords/>
  <dc:description/>
  <cp:lastModifiedBy>Sharon Rogers (Swansea Bay UHB - Library And Information Services)</cp:lastModifiedBy>
  <cp:revision>4</cp:revision>
  <cp:lastPrinted>2012-10-02T22:00:00Z</cp:lastPrinted>
  <dcterms:created xsi:type="dcterms:W3CDTF">2013-06-10T10:58:00Z</dcterms:created>
  <dcterms:modified xsi:type="dcterms:W3CDTF">2020-05-21T12:13:00Z</dcterms:modified>
</cp:coreProperties>
</file>